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theme/themeOverride2.xml" ContentType="application/vnd.openxmlformats-officedocument.themeOverride+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76D" w:rsidRPr="0068776D" w:rsidRDefault="0068776D" w:rsidP="0068776D">
      <w:pPr>
        <w:jc w:val="center"/>
        <w:rPr>
          <w:rFonts w:ascii="Tahoma" w:eastAsia="Tahoma" w:hAnsi="Tahoma" w:cs="Tahoma"/>
          <w:sz w:val="56"/>
          <w:lang w:eastAsia="it-IT"/>
        </w:rPr>
      </w:pPr>
      <w:r w:rsidRPr="0068776D">
        <w:rPr>
          <w:rFonts w:eastAsiaTheme="minorEastAsia"/>
          <w:lang w:eastAsia="it-IT"/>
        </w:rPr>
        <w:object w:dxaOrig="1093" w:dyaOrig="1214">
          <v:rect id="_x0000_i1025" style="width:54.5pt;height:60.75pt" o:ole="" o:preferrelative="t" stroked="f">
            <v:imagedata r:id="rId6" o:title=""/>
          </v:rect>
          <o:OLEObject Type="Embed" ProgID="Word.Picture.8" ShapeID="_x0000_i1025" DrawAspect="Content" ObjectID="_1667802448" r:id="rId7"/>
        </w:object>
      </w:r>
    </w:p>
    <w:p w:rsidR="0068776D" w:rsidRPr="0068776D" w:rsidRDefault="0068776D" w:rsidP="0068776D">
      <w:pPr>
        <w:jc w:val="center"/>
        <w:rPr>
          <w:rFonts w:ascii="Times New Roman" w:eastAsia="Times New Roman" w:hAnsi="Times New Roman" w:cs="Times New Roman"/>
          <w:b/>
          <w:spacing w:val="20"/>
          <w:sz w:val="56"/>
          <w:lang w:eastAsia="it-IT"/>
        </w:rPr>
      </w:pPr>
      <w:r w:rsidRPr="0068776D">
        <w:rPr>
          <w:rFonts w:ascii="Times New Roman" w:eastAsia="Times New Roman" w:hAnsi="Times New Roman" w:cs="Times New Roman"/>
          <w:b/>
          <w:spacing w:val="20"/>
          <w:sz w:val="56"/>
          <w:lang w:eastAsia="it-IT"/>
        </w:rPr>
        <w:t>QUESTURA DI MATERA</w:t>
      </w:r>
    </w:p>
    <w:p w:rsidR="0068776D" w:rsidRDefault="0068776D" w:rsidP="0068776D">
      <w:pPr>
        <w:spacing w:after="200" w:line="276" w:lineRule="auto"/>
        <w:jc w:val="center"/>
        <w:rPr>
          <w:rFonts w:ascii="Tahoma" w:eastAsia="Times New Roman" w:hAnsi="Tahoma" w:cs="Tahoma"/>
          <w:b/>
          <w:sz w:val="32"/>
          <w:szCs w:val="32"/>
        </w:rPr>
      </w:pPr>
    </w:p>
    <w:p w:rsidR="0068776D" w:rsidRPr="003F54AA" w:rsidRDefault="0068776D" w:rsidP="0068776D">
      <w:pPr>
        <w:spacing w:after="200" w:line="276" w:lineRule="auto"/>
        <w:jc w:val="center"/>
        <w:rPr>
          <w:rFonts w:ascii="Times New Roman" w:eastAsia="Times New Roman" w:hAnsi="Times New Roman" w:cs="Times New Roman"/>
          <w:b/>
          <w:sz w:val="32"/>
          <w:szCs w:val="32"/>
        </w:rPr>
      </w:pPr>
      <w:r w:rsidRPr="003F54AA">
        <w:rPr>
          <w:rFonts w:ascii="Times New Roman" w:eastAsia="Times New Roman" w:hAnsi="Times New Roman" w:cs="Times New Roman"/>
          <w:b/>
          <w:sz w:val="32"/>
          <w:szCs w:val="32"/>
        </w:rPr>
        <w:t>REPORT DI CONFRONTO</w:t>
      </w:r>
    </w:p>
    <w:p w:rsidR="0068776D" w:rsidRDefault="0068776D" w:rsidP="0068776D">
      <w:pPr>
        <w:spacing w:after="200" w:line="276" w:lineRule="auto"/>
        <w:ind w:firstLine="708"/>
        <w:jc w:val="both"/>
        <w:rPr>
          <w:rFonts w:ascii="Tahoma" w:eastAsia="Times New Roman" w:hAnsi="Tahoma" w:cs="Tahoma"/>
          <w:sz w:val="26"/>
          <w:szCs w:val="20"/>
        </w:rPr>
      </w:pPr>
      <w:r>
        <w:rPr>
          <w:rFonts w:ascii="Tahoma" w:eastAsia="Times New Roman" w:hAnsi="Tahoma" w:cs="Tahoma"/>
          <w:sz w:val="26"/>
          <w:szCs w:val="20"/>
        </w:rPr>
        <w:t>Si riportano</w:t>
      </w:r>
      <w:r w:rsidRPr="0068776D">
        <w:rPr>
          <w:rFonts w:ascii="Tahoma" w:eastAsia="Times New Roman" w:hAnsi="Tahoma" w:cs="Tahoma"/>
          <w:sz w:val="26"/>
          <w:szCs w:val="20"/>
        </w:rPr>
        <w:t xml:space="preserve"> i dati statistici rilevati nel periodo gennaio-ottobre dell’anno 2020, confrontati con l’analogo periodo dell’anno precedente, in ambito nazionale e provin</w:t>
      </w:r>
      <w:r w:rsidR="00B91001">
        <w:rPr>
          <w:rFonts w:ascii="Tahoma" w:eastAsia="Times New Roman" w:hAnsi="Tahoma" w:cs="Tahoma"/>
          <w:sz w:val="26"/>
          <w:szCs w:val="20"/>
        </w:rPr>
        <w:t>ciale.</w:t>
      </w:r>
    </w:p>
    <w:p w:rsidR="00F2219B" w:rsidRPr="0068776D" w:rsidRDefault="00F2219B" w:rsidP="0068776D">
      <w:pPr>
        <w:spacing w:after="200" w:line="276" w:lineRule="auto"/>
        <w:ind w:firstLine="708"/>
        <w:jc w:val="both"/>
        <w:rPr>
          <w:rFonts w:ascii="Tahoma" w:eastAsia="Times New Roman" w:hAnsi="Tahoma" w:cs="Tahoma"/>
          <w:sz w:val="26"/>
          <w:szCs w:val="20"/>
        </w:rPr>
      </w:pPr>
    </w:p>
    <w:p w:rsidR="0068776D" w:rsidRPr="00F2219B" w:rsidRDefault="0068776D" w:rsidP="00F2219B">
      <w:pPr>
        <w:spacing w:after="200" w:line="276" w:lineRule="auto"/>
        <w:ind w:firstLine="708"/>
        <w:rPr>
          <w:rFonts w:ascii="Tahoma" w:eastAsia="Times New Roman" w:hAnsi="Tahoma" w:cs="Tahoma"/>
          <w:b/>
          <w:i/>
          <w:sz w:val="28"/>
          <w:szCs w:val="28"/>
        </w:rPr>
      </w:pPr>
      <w:r w:rsidRPr="00F2219B">
        <w:rPr>
          <w:rFonts w:ascii="Tahoma" w:eastAsia="Times New Roman" w:hAnsi="Tahoma" w:cs="Tahoma"/>
          <w:b/>
          <w:i/>
          <w:sz w:val="28"/>
          <w:szCs w:val="28"/>
        </w:rPr>
        <w:t>Andamento dei reati di violenza di genere a livello nazionale</w:t>
      </w:r>
    </w:p>
    <w:tbl>
      <w:tblPr>
        <w:tblpPr w:leftFromText="141" w:rightFromText="141" w:vertAnchor="text" w:horzAnchor="margin" w:tblpXSpec="center" w:tblpY="109"/>
        <w:tblOverlap w:val="never"/>
        <w:tblW w:w="8931" w:type="dxa"/>
        <w:tblCellMar>
          <w:left w:w="70" w:type="dxa"/>
          <w:right w:w="70" w:type="dxa"/>
        </w:tblCellMar>
        <w:tblLook w:val="04A0"/>
      </w:tblPr>
      <w:tblGrid>
        <w:gridCol w:w="5665"/>
        <w:gridCol w:w="1701"/>
        <w:gridCol w:w="1565"/>
      </w:tblGrid>
      <w:tr w:rsidR="0068776D" w:rsidRPr="0068776D" w:rsidTr="00081DBD">
        <w:trPr>
          <w:trHeight w:val="309"/>
        </w:trPr>
        <w:tc>
          <w:tcPr>
            <w:tcW w:w="5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776D" w:rsidRPr="0068776D" w:rsidRDefault="0068776D" w:rsidP="00AE6225">
            <w:pPr>
              <w:spacing w:after="200" w:line="276" w:lineRule="auto"/>
              <w:jc w:val="center"/>
              <w:rPr>
                <w:rFonts w:ascii="Tahoma" w:eastAsia="Times New Roman" w:hAnsi="Tahoma" w:cs="Tahoma"/>
                <w:b/>
                <w:bCs/>
                <w:color w:val="000000"/>
                <w:sz w:val="26"/>
                <w:szCs w:val="26"/>
              </w:rPr>
            </w:pPr>
            <w:r w:rsidRPr="0068776D">
              <w:rPr>
                <w:rFonts w:ascii="Tahoma" w:eastAsia="Times New Roman" w:hAnsi="Tahoma" w:cs="Tahoma"/>
                <w:b/>
                <w:bCs/>
                <w:color w:val="000000"/>
                <w:sz w:val="24"/>
                <w:szCs w:val="26"/>
              </w:rPr>
              <w:t xml:space="preserve">NUMERO DELITTIDENUNCIATI </w:t>
            </w:r>
            <w:r w:rsidRPr="0068776D">
              <w:rPr>
                <w:rFonts w:ascii="Tahoma" w:eastAsia="Times New Roman" w:hAnsi="Tahoma" w:cs="Tahoma"/>
                <w:bCs/>
                <w:color w:val="000000"/>
                <w:sz w:val="28"/>
                <w:szCs w:val="26"/>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8776D" w:rsidRPr="0068776D" w:rsidRDefault="0068776D" w:rsidP="0068776D">
            <w:pPr>
              <w:spacing w:after="200" w:line="276" w:lineRule="auto"/>
              <w:jc w:val="center"/>
              <w:rPr>
                <w:rFonts w:ascii="Tahoma" w:eastAsia="Times New Roman" w:hAnsi="Tahoma" w:cs="Tahoma"/>
                <w:b/>
                <w:bCs/>
                <w:i/>
                <w:iCs/>
                <w:color w:val="000000"/>
                <w:sz w:val="26"/>
                <w:szCs w:val="26"/>
              </w:rPr>
            </w:pPr>
            <w:r w:rsidRPr="0068776D">
              <w:rPr>
                <w:rFonts w:ascii="Tahoma" w:eastAsia="Times New Roman" w:hAnsi="Tahoma" w:cs="Tahoma"/>
                <w:b/>
                <w:bCs/>
                <w:i/>
                <w:iCs/>
                <w:color w:val="000000"/>
                <w:sz w:val="26"/>
                <w:szCs w:val="26"/>
              </w:rPr>
              <w:t>Anno 2019</w:t>
            </w:r>
          </w:p>
          <w:p w:rsidR="0068776D" w:rsidRPr="0068776D" w:rsidRDefault="0068776D" w:rsidP="0068776D">
            <w:pPr>
              <w:spacing w:after="200" w:line="276" w:lineRule="auto"/>
              <w:jc w:val="center"/>
              <w:rPr>
                <w:rFonts w:ascii="Tahoma" w:eastAsia="Times New Roman" w:hAnsi="Tahoma" w:cs="Tahoma"/>
                <w:b/>
                <w:bCs/>
                <w:i/>
                <w:iCs/>
                <w:color w:val="000000"/>
                <w:sz w:val="26"/>
                <w:szCs w:val="26"/>
              </w:rPr>
            </w:pPr>
            <w:r w:rsidRPr="0068776D">
              <w:rPr>
                <w:rFonts w:ascii="Tahoma" w:eastAsia="Times New Roman" w:hAnsi="Tahoma" w:cs="Tahoma"/>
                <w:b/>
                <w:bCs/>
                <w:i/>
                <w:iCs/>
                <w:color w:val="000000"/>
                <w:sz w:val="18"/>
                <w:szCs w:val="26"/>
              </w:rPr>
              <w:t>01.01.2019 – 30.09.2019</w:t>
            </w:r>
          </w:p>
        </w:tc>
        <w:tc>
          <w:tcPr>
            <w:tcW w:w="1565" w:type="dxa"/>
            <w:tcBorders>
              <w:top w:val="single" w:sz="4" w:space="0" w:color="auto"/>
              <w:left w:val="nil"/>
              <w:bottom w:val="single" w:sz="4" w:space="0" w:color="auto"/>
              <w:right w:val="single" w:sz="4" w:space="0" w:color="auto"/>
            </w:tcBorders>
            <w:vAlign w:val="center"/>
          </w:tcPr>
          <w:p w:rsidR="0068776D" w:rsidRPr="0068776D" w:rsidRDefault="0068776D" w:rsidP="0068776D">
            <w:pPr>
              <w:spacing w:after="200" w:line="276" w:lineRule="auto"/>
              <w:jc w:val="center"/>
              <w:rPr>
                <w:rFonts w:ascii="Tahoma" w:eastAsia="Times New Roman" w:hAnsi="Tahoma" w:cs="Tahoma"/>
                <w:b/>
                <w:bCs/>
                <w:i/>
                <w:iCs/>
                <w:color w:val="000000"/>
                <w:sz w:val="26"/>
                <w:szCs w:val="26"/>
              </w:rPr>
            </w:pPr>
            <w:r w:rsidRPr="0068776D">
              <w:rPr>
                <w:rFonts w:ascii="Tahoma" w:eastAsia="Times New Roman" w:hAnsi="Tahoma" w:cs="Tahoma"/>
                <w:b/>
                <w:bCs/>
                <w:i/>
                <w:iCs/>
                <w:color w:val="000000"/>
                <w:sz w:val="26"/>
                <w:szCs w:val="26"/>
              </w:rPr>
              <w:t>Anno 2020</w:t>
            </w:r>
          </w:p>
          <w:p w:rsidR="0068776D" w:rsidRPr="0068776D" w:rsidRDefault="0068776D" w:rsidP="0068776D">
            <w:pPr>
              <w:spacing w:after="200" w:line="276" w:lineRule="auto"/>
              <w:jc w:val="center"/>
              <w:rPr>
                <w:rFonts w:ascii="Tahoma" w:eastAsia="Times New Roman" w:hAnsi="Tahoma" w:cs="Tahoma"/>
                <w:b/>
                <w:bCs/>
                <w:i/>
                <w:iCs/>
                <w:color w:val="000000"/>
                <w:sz w:val="26"/>
                <w:szCs w:val="26"/>
              </w:rPr>
            </w:pPr>
            <w:r w:rsidRPr="0068776D">
              <w:rPr>
                <w:rFonts w:ascii="Tahoma" w:eastAsia="Times New Roman" w:hAnsi="Tahoma" w:cs="Tahoma"/>
                <w:b/>
                <w:bCs/>
                <w:i/>
                <w:iCs/>
                <w:color w:val="000000"/>
                <w:sz w:val="18"/>
                <w:szCs w:val="26"/>
              </w:rPr>
              <w:t>01.01.2020 – 30.09.2020</w:t>
            </w:r>
          </w:p>
        </w:tc>
      </w:tr>
      <w:tr w:rsidR="0068776D" w:rsidRPr="0068776D" w:rsidTr="00081DBD">
        <w:trPr>
          <w:trHeight w:val="309"/>
        </w:trPr>
        <w:tc>
          <w:tcPr>
            <w:tcW w:w="5665" w:type="dxa"/>
            <w:tcBorders>
              <w:top w:val="nil"/>
              <w:left w:val="single" w:sz="4" w:space="0" w:color="000000"/>
              <w:bottom w:val="single" w:sz="4" w:space="0" w:color="000000"/>
              <w:right w:val="single" w:sz="4" w:space="0" w:color="000000"/>
            </w:tcBorders>
            <w:shd w:val="clear" w:color="auto" w:fill="auto"/>
            <w:vAlign w:val="bottom"/>
          </w:tcPr>
          <w:p w:rsidR="0068776D" w:rsidRPr="0068776D" w:rsidRDefault="0068776D" w:rsidP="0068776D">
            <w:pPr>
              <w:spacing w:after="200" w:line="276" w:lineRule="auto"/>
              <w:jc w:val="both"/>
              <w:rPr>
                <w:rFonts w:ascii="Tahoma" w:eastAsia="Times New Roman" w:hAnsi="Tahoma" w:cs="Tahoma"/>
                <w:b/>
                <w:bCs/>
                <w:color w:val="000000"/>
                <w:sz w:val="26"/>
                <w:szCs w:val="26"/>
              </w:rPr>
            </w:pPr>
            <w:r w:rsidRPr="0068776D">
              <w:rPr>
                <w:rFonts w:ascii="Tahoma" w:eastAsia="Times New Roman" w:hAnsi="Tahoma" w:cs="Tahoma"/>
                <w:b/>
                <w:bCs/>
                <w:color w:val="000000"/>
                <w:sz w:val="26"/>
                <w:szCs w:val="26"/>
              </w:rPr>
              <w:t xml:space="preserve">Maltrattamenti contro familiari e conviventi  </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68776D" w:rsidRPr="0068776D" w:rsidRDefault="0068776D" w:rsidP="0068776D">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15.468</w:t>
            </w:r>
          </w:p>
        </w:tc>
        <w:tc>
          <w:tcPr>
            <w:tcW w:w="1565" w:type="dxa"/>
            <w:tcBorders>
              <w:top w:val="nil"/>
              <w:left w:val="single" w:sz="4" w:space="0" w:color="auto"/>
              <w:bottom w:val="single" w:sz="4" w:space="0" w:color="auto"/>
              <w:right w:val="single" w:sz="4" w:space="0" w:color="auto"/>
            </w:tcBorders>
            <w:vAlign w:val="bottom"/>
          </w:tcPr>
          <w:p w:rsidR="0068776D" w:rsidRPr="0068776D" w:rsidRDefault="0068776D" w:rsidP="0068776D">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15.044</w:t>
            </w:r>
          </w:p>
        </w:tc>
      </w:tr>
      <w:tr w:rsidR="0068776D" w:rsidRPr="0068776D" w:rsidTr="00081DBD">
        <w:trPr>
          <w:trHeight w:val="309"/>
        </w:trPr>
        <w:tc>
          <w:tcPr>
            <w:tcW w:w="5665" w:type="dxa"/>
            <w:tcBorders>
              <w:top w:val="nil"/>
              <w:left w:val="single" w:sz="4" w:space="0" w:color="000000"/>
              <w:bottom w:val="single" w:sz="4" w:space="0" w:color="000000"/>
              <w:right w:val="single" w:sz="4" w:space="0" w:color="000000"/>
            </w:tcBorders>
            <w:shd w:val="clear" w:color="auto" w:fill="auto"/>
            <w:vAlign w:val="bottom"/>
          </w:tcPr>
          <w:p w:rsidR="0068776D" w:rsidRPr="0068776D" w:rsidRDefault="0068776D" w:rsidP="0068776D">
            <w:pPr>
              <w:spacing w:after="200" w:line="276" w:lineRule="auto"/>
              <w:jc w:val="both"/>
              <w:rPr>
                <w:rFonts w:ascii="Tahoma" w:eastAsia="Times New Roman" w:hAnsi="Tahoma" w:cs="Tahoma"/>
                <w:b/>
                <w:bCs/>
                <w:color w:val="000000"/>
                <w:sz w:val="26"/>
                <w:szCs w:val="26"/>
              </w:rPr>
            </w:pPr>
            <w:r w:rsidRPr="0068776D">
              <w:rPr>
                <w:rFonts w:ascii="Tahoma" w:eastAsia="Times New Roman" w:hAnsi="Tahoma" w:cs="Tahoma"/>
                <w:b/>
                <w:bCs/>
                <w:color w:val="000000"/>
                <w:sz w:val="26"/>
                <w:szCs w:val="26"/>
              </w:rPr>
              <w:t>Atti persecutori</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68776D" w:rsidRPr="0068776D" w:rsidRDefault="0068776D" w:rsidP="0068776D">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12.475</w:t>
            </w:r>
          </w:p>
        </w:tc>
        <w:tc>
          <w:tcPr>
            <w:tcW w:w="1565" w:type="dxa"/>
            <w:tcBorders>
              <w:top w:val="nil"/>
              <w:left w:val="single" w:sz="4" w:space="0" w:color="auto"/>
              <w:bottom w:val="single" w:sz="4" w:space="0" w:color="auto"/>
              <w:right w:val="single" w:sz="4" w:space="0" w:color="auto"/>
            </w:tcBorders>
            <w:vAlign w:val="bottom"/>
          </w:tcPr>
          <w:p w:rsidR="0068776D" w:rsidRPr="0068776D" w:rsidRDefault="0068776D" w:rsidP="0068776D">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10.670</w:t>
            </w:r>
          </w:p>
        </w:tc>
      </w:tr>
      <w:tr w:rsidR="0068776D" w:rsidRPr="0068776D" w:rsidTr="00081DBD">
        <w:trPr>
          <w:trHeight w:val="398"/>
        </w:trPr>
        <w:tc>
          <w:tcPr>
            <w:tcW w:w="5665" w:type="dxa"/>
            <w:tcBorders>
              <w:top w:val="single" w:sz="4" w:space="0" w:color="auto"/>
              <w:left w:val="single" w:sz="4" w:space="0" w:color="auto"/>
              <w:bottom w:val="single" w:sz="4" w:space="0" w:color="auto"/>
              <w:right w:val="single" w:sz="4" w:space="0" w:color="auto"/>
            </w:tcBorders>
            <w:shd w:val="clear" w:color="auto" w:fill="auto"/>
            <w:vAlign w:val="bottom"/>
          </w:tcPr>
          <w:p w:rsidR="0068776D" w:rsidRPr="0068776D" w:rsidRDefault="0068776D" w:rsidP="0068776D">
            <w:pPr>
              <w:spacing w:after="200" w:line="276" w:lineRule="auto"/>
              <w:jc w:val="both"/>
              <w:rPr>
                <w:rFonts w:ascii="Tahoma" w:eastAsia="Times New Roman" w:hAnsi="Tahoma" w:cs="Tahoma"/>
                <w:b/>
                <w:bCs/>
                <w:color w:val="000000"/>
                <w:sz w:val="26"/>
                <w:szCs w:val="26"/>
              </w:rPr>
            </w:pPr>
            <w:r w:rsidRPr="0068776D">
              <w:rPr>
                <w:rFonts w:ascii="Tahoma" w:eastAsia="Times New Roman" w:hAnsi="Tahoma" w:cs="Tahoma"/>
                <w:b/>
                <w:bCs/>
                <w:color w:val="000000"/>
                <w:sz w:val="26"/>
                <w:szCs w:val="26"/>
              </w:rPr>
              <w:t>Violenza Sessuale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776D" w:rsidRPr="0068776D" w:rsidRDefault="0068776D" w:rsidP="0068776D">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3.232</w:t>
            </w:r>
          </w:p>
        </w:tc>
        <w:tc>
          <w:tcPr>
            <w:tcW w:w="1565" w:type="dxa"/>
            <w:tcBorders>
              <w:top w:val="single" w:sz="4" w:space="0" w:color="auto"/>
              <w:left w:val="single" w:sz="4" w:space="0" w:color="auto"/>
              <w:bottom w:val="single" w:sz="4" w:space="0" w:color="auto"/>
              <w:right w:val="single" w:sz="4" w:space="0" w:color="auto"/>
            </w:tcBorders>
            <w:vAlign w:val="bottom"/>
          </w:tcPr>
          <w:p w:rsidR="0068776D" w:rsidRPr="0068776D" w:rsidRDefault="0068776D" w:rsidP="0068776D">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3.117</w:t>
            </w:r>
          </w:p>
        </w:tc>
      </w:tr>
    </w:tbl>
    <w:p w:rsidR="0068776D" w:rsidRPr="0068776D" w:rsidRDefault="0068776D" w:rsidP="0068776D">
      <w:pPr>
        <w:spacing w:after="200" w:line="276" w:lineRule="auto"/>
        <w:ind w:firstLine="708"/>
        <w:jc w:val="both"/>
        <w:rPr>
          <w:rFonts w:ascii="Tahoma" w:eastAsia="Times New Roman" w:hAnsi="Tahoma" w:cs="Tahoma"/>
          <w:sz w:val="26"/>
          <w:szCs w:val="20"/>
        </w:rPr>
      </w:pPr>
    </w:p>
    <w:p w:rsidR="0068776D" w:rsidRPr="0068776D" w:rsidRDefault="0068776D" w:rsidP="0068776D">
      <w:pPr>
        <w:spacing w:after="200" w:line="276" w:lineRule="auto"/>
        <w:ind w:firstLine="708"/>
        <w:jc w:val="both"/>
        <w:rPr>
          <w:rFonts w:ascii="Tahoma" w:eastAsia="Times New Roman" w:hAnsi="Tahoma" w:cs="Tahoma"/>
          <w:sz w:val="26"/>
          <w:szCs w:val="20"/>
        </w:rPr>
      </w:pPr>
      <w:r w:rsidRPr="0068776D">
        <w:rPr>
          <w:rFonts w:ascii="Tahoma" w:eastAsia="Times New Roman" w:hAnsi="Tahoma" w:cs="Tahoma"/>
          <w:sz w:val="26"/>
          <w:szCs w:val="20"/>
        </w:rPr>
        <w:t>La percentuale di vittime di sesso femminile rispetto a tali reati rimane</w:t>
      </w:r>
      <w:r w:rsidR="00B91001">
        <w:rPr>
          <w:rFonts w:ascii="Tahoma" w:eastAsia="Times New Roman" w:hAnsi="Tahoma" w:cs="Tahoma"/>
          <w:sz w:val="26"/>
          <w:szCs w:val="20"/>
        </w:rPr>
        <w:t xml:space="preserve"> sostanzialmente invariata: le</w:t>
      </w:r>
      <w:r w:rsidRPr="0068776D">
        <w:rPr>
          <w:rFonts w:ascii="Tahoma" w:eastAsia="Times New Roman" w:hAnsi="Tahoma" w:cs="Tahoma"/>
          <w:sz w:val="26"/>
          <w:szCs w:val="20"/>
        </w:rPr>
        <w:t xml:space="preserve"> donne</w:t>
      </w:r>
      <w:r w:rsidR="00B91001">
        <w:rPr>
          <w:rFonts w:ascii="Tahoma" w:eastAsia="Times New Roman" w:hAnsi="Tahoma" w:cs="Tahoma"/>
          <w:sz w:val="26"/>
          <w:szCs w:val="20"/>
        </w:rPr>
        <w:t xml:space="preserve"> vittime </w:t>
      </w:r>
      <w:r w:rsidRPr="0068776D">
        <w:rPr>
          <w:rFonts w:ascii="Tahoma" w:eastAsia="Times New Roman" w:hAnsi="Tahoma" w:cs="Tahoma"/>
          <w:sz w:val="26"/>
          <w:szCs w:val="20"/>
        </w:rPr>
        <w:t>dei reati di “Atti Persecutori” sono il 75% circa del</w:t>
      </w:r>
      <w:r w:rsidR="00B91001">
        <w:rPr>
          <w:rFonts w:ascii="Tahoma" w:eastAsia="Times New Roman" w:hAnsi="Tahoma" w:cs="Tahoma"/>
          <w:sz w:val="26"/>
          <w:szCs w:val="20"/>
        </w:rPr>
        <w:t xml:space="preserve"> totale</w:t>
      </w:r>
      <w:r w:rsidR="00AC7DF8">
        <w:rPr>
          <w:rFonts w:ascii="Tahoma" w:eastAsia="Times New Roman" w:hAnsi="Tahoma" w:cs="Tahoma"/>
          <w:sz w:val="26"/>
          <w:szCs w:val="20"/>
        </w:rPr>
        <w:t>,</w:t>
      </w:r>
      <w:r w:rsidR="00B91001">
        <w:rPr>
          <w:rFonts w:ascii="Tahoma" w:eastAsia="Times New Roman" w:hAnsi="Tahoma" w:cs="Tahoma"/>
          <w:sz w:val="26"/>
          <w:szCs w:val="20"/>
        </w:rPr>
        <w:t xml:space="preserve"> mentre per i reati</w:t>
      </w:r>
      <w:r w:rsidRPr="0068776D">
        <w:rPr>
          <w:rFonts w:ascii="Tahoma" w:eastAsia="Times New Roman" w:hAnsi="Tahoma" w:cs="Tahoma"/>
          <w:sz w:val="26"/>
          <w:szCs w:val="20"/>
        </w:rPr>
        <w:t xml:space="preserve"> di Maltrattamenti co</w:t>
      </w:r>
      <w:r w:rsidR="00B91001">
        <w:rPr>
          <w:rFonts w:ascii="Tahoma" w:eastAsia="Times New Roman" w:hAnsi="Tahoma" w:cs="Tahoma"/>
          <w:sz w:val="26"/>
          <w:szCs w:val="20"/>
        </w:rPr>
        <w:t xml:space="preserve">ntro familiari e conviventi rappresentano l’81% del totale. La percentuale </w:t>
      </w:r>
      <w:r w:rsidRPr="0068776D">
        <w:rPr>
          <w:rFonts w:ascii="Tahoma" w:eastAsia="Times New Roman" w:hAnsi="Tahoma" w:cs="Tahoma"/>
          <w:sz w:val="26"/>
          <w:szCs w:val="20"/>
        </w:rPr>
        <w:t>delle vittime di genere femminile sale fino al 93% del totale per il reato di violenza sessuale.</w:t>
      </w:r>
    </w:p>
    <w:p w:rsidR="0068776D" w:rsidRPr="0068776D" w:rsidRDefault="0068776D" w:rsidP="0068776D">
      <w:pPr>
        <w:spacing w:after="200" w:line="276" w:lineRule="auto"/>
        <w:ind w:firstLine="708"/>
        <w:jc w:val="both"/>
        <w:rPr>
          <w:rFonts w:ascii="Tahoma" w:eastAsia="Times New Roman" w:hAnsi="Tahoma" w:cs="Tahoma"/>
          <w:sz w:val="26"/>
          <w:szCs w:val="20"/>
        </w:rPr>
      </w:pPr>
      <w:r w:rsidRPr="0068776D">
        <w:rPr>
          <w:rFonts w:ascii="Tahoma" w:eastAsia="Times New Roman" w:hAnsi="Tahoma" w:cs="Tahoma"/>
          <w:sz w:val="26"/>
          <w:szCs w:val="20"/>
        </w:rPr>
        <w:t>Rispetto a tali dati</w:t>
      </w:r>
      <w:r w:rsidRPr="0068776D">
        <w:rPr>
          <w:rFonts w:ascii="Tahoma" w:eastAsia="Times New Roman" w:hAnsi="Tahoma" w:cs="Tahoma"/>
          <w:sz w:val="26"/>
          <w:szCs w:val="20"/>
          <w:vertAlign w:val="superscript"/>
        </w:rPr>
        <w:footnoteReference w:id="2"/>
      </w:r>
      <w:r w:rsidRPr="0068776D">
        <w:rPr>
          <w:rFonts w:ascii="Tahoma" w:eastAsia="Times New Roman" w:hAnsi="Tahoma" w:cs="Tahoma"/>
          <w:sz w:val="26"/>
          <w:szCs w:val="20"/>
        </w:rPr>
        <w:t xml:space="preserve">, sostanzialmente inalterati rispetto al precedente periodo dell’anno scorso, si registra però un parziale aumento delle </w:t>
      </w:r>
      <w:r w:rsidR="00B57356">
        <w:rPr>
          <w:rFonts w:ascii="Tahoma" w:eastAsia="Times New Roman" w:hAnsi="Tahoma" w:cs="Tahoma"/>
          <w:sz w:val="26"/>
          <w:szCs w:val="20"/>
        </w:rPr>
        <w:t xml:space="preserve">donne </w:t>
      </w:r>
      <w:r w:rsidRPr="0068776D">
        <w:rPr>
          <w:rFonts w:ascii="Tahoma" w:eastAsia="Times New Roman" w:hAnsi="Tahoma" w:cs="Tahoma"/>
          <w:sz w:val="26"/>
          <w:szCs w:val="20"/>
        </w:rPr>
        <w:t>vittime di omicidio (c.d. femminicidi), a fronte di un generalizzato calo del numero degli omicidi nei primi nove mesi del 2020.</w:t>
      </w:r>
      <w:r w:rsidRPr="0068776D">
        <w:rPr>
          <w:rFonts w:ascii="Tahoma" w:eastAsia="Times New Roman" w:hAnsi="Tahoma" w:cs="Tahoma"/>
          <w:sz w:val="26"/>
          <w:szCs w:val="20"/>
          <w:vertAlign w:val="superscript"/>
        </w:rPr>
        <w:footnoteReference w:id="3"/>
      </w:r>
    </w:p>
    <w:tbl>
      <w:tblPr>
        <w:tblpPr w:leftFromText="141" w:rightFromText="141" w:vertAnchor="text" w:horzAnchor="margin" w:tblpXSpec="center" w:tblpY="109"/>
        <w:tblOverlap w:val="never"/>
        <w:tblW w:w="9146" w:type="dxa"/>
        <w:tblCellMar>
          <w:left w:w="70" w:type="dxa"/>
          <w:right w:w="70" w:type="dxa"/>
        </w:tblCellMar>
        <w:tblLook w:val="04A0"/>
      </w:tblPr>
      <w:tblGrid>
        <w:gridCol w:w="5291"/>
        <w:gridCol w:w="1170"/>
        <w:gridCol w:w="1170"/>
        <w:gridCol w:w="1515"/>
      </w:tblGrid>
      <w:tr w:rsidR="0068776D" w:rsidRPr="0068776D" w:rsidTr="00B57356">
        <w:trPr>
          <w:trHeight w:val="309"/>
        </w:trPr>
        <w:tc>
          <w:tcPr>
            <w:tcW w:w="5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776D" w:rsidRPr="0068776D" w:rsidRDefault="0068776D" w:rsidP="0068776D">
            <w:pPr>
              <w:spacing w:after="200" w:line="276" w:lineRule="auto"/>
              <w:jc w:val="center"/>
              <w:rPr>
                <w:rFonts w:ascii="Tahoma" w:eastAsia="Times New Roman" w:hAnsi="Tahoma" w:cs="Tahoma"/>
                <w:b/>
                <w:bCs/>
                <w:color w:val="000000"/>
                <w:sz w:val="26"/>
                <w:szCs w:val="26"/>
              </w:rPr>
            </w:pPr>
            <w:r w:rsidRPr="0068776D">
              <w:rPr>
                <w:rFonts w:ascii="Tahoma" w:eastAsia="Times New Roman" w:hAnsi="Tahoma" w:cs="Tahoma"/>
                <w:b/>
                <w:bCs/>
                <w:color w:val="000000"/>
                <w:sz w:val="24"/>
                <w:szCs w:val="26"/>
              </w:rPr>
              <w:lastRenderedPageBreak/>
              <w:t>NUMERO OMICIDI</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68776D" w:rsidRPr="0068776D" w:rsidRDefault="0068776D" w:rsidP="0068776D">
            <w:pPr>
              <w:spacing w:after="200" w:line="276" w:lineRule="auto"/>
              <w:jc w:val="center"/>
              <w:rPr>
                <w:rFonts w:ascii="Tahoma" w:eastAsia="Times New Roman" w:hAnsi="Tahoma" w:cs="Tahoma"/>
                <w:b/>
                <w:bCs/>
                <w:i/>
                <w:iCs/>
                <w:color w:val="000000"/>
                <w:sz w:val="26"/>
                <w:szCs w:val="26"/>
              </w:rPr>
            </w:pPr>
            <w:r w:rsidRPr="0068776D">
              <w:rPr>
                <w:rFonts w:ascii="Tahoma" w:eastAsia="Times New Roman" w:hAnsi="Tahoma" w:cs="Tahoma"/>
                <w:b/>
                <w:bCs/>
                <w:i/>
                <w:iCs/>
                <w:color w:val="000000"/>
                <w:sz w:val="26"/>
                <w:szCs w:val="26"/>
              </w:rPr>
              <w:t>Anno 2019</w:t>
            </w:r>
          </w:p>
          <w:p w:rsidR="0068776D" w:rsidRPr="0068776D" w:rsidRDefault="0068776D" w:rsidP="0068776D">
            <w:pPr>
              <w:spacing w:after="200" w:line="276" w:lineRule="auto"/>
              <w:jc w:val="center"/>
              <w:rPr>
                <w:rFonts w:ascii="Tahoma" w:eastAsia="Times New Roman" w:hAnsi="Tahoma" w:cs="Tahoma"/>
                <w:b/>
                <w:bCs/>
                <w:i/>
                <w:iCs/>
                <w:color w:val="000000"/>
                <w:sz w:val="26"/>
                <w:szCs w:val="26"/>
              </w:rPr>
            </w:pPr>
            <w:r w:rsidRPr="0068776D">
              <w:rPr>
                <w:rFonts w:ascii="Tahoma" w:eastAsia="Times New Roman" w:hAnsi="Tahoma" w:cs="Tahoma"/>
                <w:b/>
                <w:bCs/>
                <w:i/>
                <w:iCs/>
                <w:color w:val="000000"/>
                <w:sz w:val="18"/>
                <w:szCs w:val="26"/>
              </w:rPr>
              <w:t>01.01.2019 – 30.09.2019</w:t>
            </w:r>
          </w:p>
        </w:tc>
        <w:tc>
          <w:tcPr>
            <w:tcW w:w="1170" w:type="dxa"/>
            <w:tcBorders>
              <w:top w:val="single" w:sz="4" w:space="0" w:color="auto"/>
              <w:left w:val="nil"/>
              <w:bottom w:val="single" w:sz="4" w:space="0" w:color="auto"/>
              <w:right w:val="single" w:sz="4" w:space="0" w:color="auto"/>
            </w:tcBorders>
            <w:vAlign w:val="center"/>
          </w:tcPr>
          <w:p w:rsidR="0068776D" w:rsidRPr="0068776D" w:rsidRDefault="0068776D" w:rsidP="0068776D">
            <w:pPr>
              <w:spacing w:after="200" w:line="276" w:lineRule="auto"/>
              <w:jc w:val="center"/>
              <w:rPr>
                <w:rFonts w:ascii="Tahoma" w:eastAsia="Times New Roman" w:hAnsi="Tahoma" w:cs="Tahoma"/>
                <w:b/>
                <w:bCs/>
                <w:i/>
                <w:iCs/>
                <w:color w:val="000000"/>
                <w:sz w:val="26"/>
                <w:szCs w:val="26"/>
              </w:rPr>
            </w:pPr>
            <w:r w:rsidRPr="0068776D">
              <w:rPr>
                <w:rFonts w:ascii="Tahoma" w:eastAsia="Times New Roman" w:hAnsi="Tahoma" w:cs="Tahoma"/>
                <w:b/>
                <w:bCs/>
                <w:i/>
                <w:iCs/>
                <w:color w:val="000000"/>
                <w:sz w:val="26"/>
                <w:szCs w:val="26"/>
              </w:rPr>
              <w:t>Anno 2020</w:t>
            </w:r>
          </w:p>
          <w:p w:rsidR="0068776D" w:rsidRPr="0068776D" w:rsidRDefault="0068776D" w:rsidP="0068776D">
            <w:pPr>
              <w:spacing w:after="200" w:line="276" w:lineRule="auto"/>
              <w:jc w:val="center"/>
              <w:rPr>
                <w:rFonts w:ascii="Tahoma" w:eastAsia="Times New Roman" w:hAnsi="Tahoma" w:cs="Tahoma"/>
                <w:b/>
                <w:bCs/>
                <w:i/>
                <w:iCs/>
                <w:color w:val="000000"/>
                <w:sz w:val="26"/>
                <w:szCs w:val="26"/>
              </w:rPr>
            </w:pPr>
            <w:r w:rsidRPr="0068776D">
              <w:rPr>
                <w:rFonts w:ascii="Tahoma" w:eastAsia="Times New Roman" w:hAnsi="Tahoma" w:cs="Tahoma"/>
                <w:b/>
                <w:bCs/>
                <w:i/>
                <w:iCs/>
                <w:color w:val="000000"/>
                <w:sz w:val="18"/>
                <w:szCs w:val="26"/>
              </w:rPr>
              <w:t>01.01.2020 – 30.09.2020</w:t>
            </w:r>
          </w:p>
        </w:tc>
        <w:tc>
          <w:tcPr>
            <w:tcW w:w="1515" w:type="dxa"/>
            <w:tcBorders>
              <w:top w:val="single" w:sz="4" w:space="0" w:color="auto"/>
              <w:left w:val="nil"/>
              <w:bottom w:val="single" w:sz="4" w:space="0" w:color="auto"/>
              <w:right w:val="single" w:sz="4" w:space="0" w:color="auto"/>
            </w:tcBorders>
          </w:tcPr>
          <w:p w:rsidR="00F2219B" w:rsidRDefault="00F2219B" w:rsidP="0068776D">
            <w:pPr>
              <w:spacing w:after="200" w:line="276" w:lineRule="auto"/>
              <w:jc w:val="center"/>
              <w:rPr>
                <w:rFonts w:ascii="Tahoma" w:eastAsia="Times New Roman" w:hAnsi="Tahoma" w:cs="Tahoma"/>
                <w:b/>
                <w:bCs/>
                <w:i/>
                <w:iCs/>
                <w:color w:val="000000"/>
                <w:sz w:val="26"/>
                <w:szCs w:val="26"/>
              </w:rPr>
            </w:pPr>
          </w:p>
          <w:p w:rsidR="00F2219B" w:rsidRDefault="00F2219B" w:rsidP="0068776D">
            <w:pPr>
              <w:spacing w:after="200" w:line="276" w:lineRule="auto"/>
              <w:jc w:val="center"/>
              <w:rPr>
                <w:rFonts w:ascii="Tahoma" w:eastAsia="Times New Roman" w:hAnsi="Tahoma" w:cs="Tahoma"/>
                <w:b/>
                <w:bCs/>
                <w:i/>
                <w:iCs/>
                <w:color w:val="000000"/>
                <w:sz w:val="26"/>
                <w:szCs w:val="26"/>
              </w:rPr>
            </w:pPr>
          </w:p>
          <w:p w:rsidR="0068776D" w:rsidRPr="0068776D" w:rsidRDefault="0068776D" w:rsidP="0068776D">
            <w:pPr>
              <w:spacing w:after="200" w:line="276" w:lineRule="auto"/>
              <w:jc w:val="center"/>
              <w:rPr>
                <w:rFonts w:ascii="Tahoma" w:eastAsia="Times New Roman" w:hAnsi="Tahoma" w:cs="Tahoma"/>
                <w:b/>
                <w:bCs/>
                <w:i/>
                <w:iCs/>
                <w:color w:val="000000"/>
                <w:sz w:val="26"/>
                <w:szCs w:val="26"/>
              </w:rPr>
            </w:pPr>
            <w:r w:rsidRPr="0068776D">
              <w:rPr>
                <w:rFonts w:ascii="Tahoma" w:eastAsia="Times New Roman" w:hAnsi="Tahoma" w:cs="Tahoma"/>
                <w:b/>
                <w:bCs/>
                <w:i/>
                <w:iCs/>
                <w:color w:val="000000"/>
                <w:sz w:val="26"/>
                <w:szCs w:val="26"/>
              </w:rPr>
              <w:t>Variazione</w:t>
            </w:r>
          </w:p>
        </w:tc>
      </w:tr>
      <w:tr w:rsidR="0068776D" w:rsidRPr="0068776D" w:rsidTr="00B57356">
        <w:trPr>
          <w:trHeight w:val="309"/>
        </w:trPr>
        <w:tc>
          <w:tcPr>
            <w:tcW w:w="5291" w:type="dxa"/>
            <w:tcBorders>
              <w:top w:val="nil"/>
              <w:left w:val="single" w:sz="4" w:space="0" w:color="000000"/>
              <w:bottom w:val="single" w:sz="4" w:space="0" w:color="000000"/>
              <w:right w:val="single" w:sz="4" w:space="0" w:color="000000"/>
            </w:tcBorders>
            <w:shd w:val="clear" w:color="auto" w:fill="auto"/>
            <w:vAlign w:val="bottom"/>
          </w:tcPr>
          <w:p w:rsidR="0068776D" w:rsidRPr="0068776D" w:rsidRDefault="0068776D" w:rsidP="0068776D">
            <w:pPr>
              <w:spacing w:after="200" w:line="276" w:lineRule="auto"/>
              <w:jc w:val="both"/>
              <w:rPr>
                <w:rFonts w:ascii="Tahoma" w:eastAsia="Times New Roman" w:hAnsi="Tahoma" w:cs="Tahoma"/>
                <w:b/>
                <w:bCs/>
                <w:color w:val="000000"/>
                <w:sz w:val="26"/>
                <w:szCs w:val="26"/>
              </w:rPr>
            </w:pPr>
            <w:r w:rsidRPr="0068776D">
              <w:rPr>
                <w:rFonts w:ascii="Tahoma" w:eastAsia="Times New Roman" w:hAnsi="Tahoma" w:cs="Tahoma"/>
                <w:b/>
                <w:bCs/>
                <w:color w:val="000000"/>
                <w:sz w:val="26"/>
                <w:szCs w:val="26"/>
              </w:rPr>
              <w:t>Omicidi commessi in Italia</w:t>
            </w:r>
          </w:p>
        </w:tc>
        <w:tc>
          <w:tcPr>
            <w:tcW w:w="1170" w:type="dxa"/>
            <w:tcBorders>
              <w:top w:val="nil"/>
              <w:left w:val="single" w:sz="4" w:space="0" w:color="auto"/>
              <w:bottom w:val="single" w:sz="4" w:space="0" w:color="auto"/>
              <w:right w:val="single" w:sz="4" w:space="0" w:color="auto"/>
            </w:tcBorders>
            <w:shd w:val="clear" w:color="auto" w:fill="auto"/>
            <w:noWrap/>
            <w:vAlign w:val="bottom"/>
          </w:tcPr>
          <w:p w:rsidR="0068776D" w:rsidRPr="0068776D" w:rsidRDefault="0068776D" w:rsidP="0068776D">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244</w:t>
            </w:r>
          </w:p>
        </w:tc>
        <w:tc>
          <w:tcPr>
            <w:tcW w:w="1170" w:type="dxa"/>
            <w:tcBorders>
              <w:top w:val="nil"/>
              <w:left w:val="single" w:sz="4" w:space="0" w:color="auto"/>
              <w:bottom w:val="single" w:sz="4" w:space="0" w:color="auto"/>
              <w:right w:val="single" w:sz="4" w:space="0" w:color="auto"/>
            </w:tcBorders>
            <w:vAlign w:val="bottom"/>
          </w:tcPr>
          <w:p w:rsidR="0068776D" w:rsidRPr="0068776D" w:rsidRDefault="0068776D" w:rsidP="0068776D">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211</w:t>
            </w:r>
          </w:p>
        </w:tc>
        <w:tc>
          <w:tcPr>
            <w:tcW w:w="1515" w:type="dxa"/>
            <w:tcBorders>
              <w:top w:val="nil"/>
              <w:left w:val="single" w:sz="4" w:space="0" w:color="auto"/>
              <w:bottom w:val="single" w:sz="4" w:space="0" w:color="auto"/>
              <w:right w:val="single" w:sz="4" w:space="0" w:color="auto"/>
            </w:tcBorders>
          </w:tcPr>
          <w:p w:rsidR="0068776D" w:rsidRPr="0068776D" w:rsidRDefault="0068776D" w:rsidP="0068776D">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-15%</w:t>
            </w:r>
          </w:p>
        </w:tc>
      </w:tr>
      <w:tr w:rsidR="0068776D" w:rsidRPr="0068776D" w:rsidTr="00B57356">
        <w:trPr>
          <w:trHeight w:val="309"/>
        </w:trPr>
        <w:tc>
          <w:tcPr>
            <w:tcW w:w="5291" w:type="dxa"/>
            <w:tcBorders>
              <w:top w:val="nil"/>
              <w:left w:val="single" w:sz="4" w:space="0" w:color="000000"/>
              <w:bottom w:val="single" w:sz="4" w:space="0" w:color="000000"/>
              <w:right w:val="single" w:sz="4" w:space="0" w:color="000000"/>
            </w:tcBorders>
            <w:shd w:val="clear" w:color="auto" w:fill="auto"/>
            <w:vAlign w:val="bottom"/>
          </w:tcPr>
          <w:p w:rsidR="0068776D" w:rsidRPr="0068776D" w:rsidRDefault="0068776D" w:rsidP="0068776D">
            <w:pPr>
              <w:spacing w:after="200" w:line="276" w:lineRule="auto"/>
              <w:jc w:val="both"/>
              <w:rPr>
                <w:rFonts w:ascii="Tahoma" w:eastAsia="Times New Roman" w:hAnsi="Tahoma" w:cs="Tahoma"/>
                <w:b/>
                <w:bCs/>
                <w:color w:val="000000"/>
                <w:sz w:val="26"/>
                <w:szCs w:val="26"/>
              </w:rPr>
            </w:pPr>
            <w:r w:rsidRPr="0068776D">
              <w:rPr>
                <w:rFonts w:ascii="Tahoma" w:eastAsia="Times New Roman" w:hAnsi="Tahoma" w:cs="Tahoma"/>
                <w:b/>
                <w:bCs/>
                <w:color w:val="000000"/>
                <w:sz w:val="26"/>
                <w:szCs w:val="26"/>
              </w:rPr>
              <w:t>… di cui con vittime di sesso femminile</w:t>
            </w:r>
          </w:p>
        </w:tc>
        <w:tc>
          <w:tcPr>
            <w:tcW w:w="1170" w:type="dxa"/>
            <w:tcBorders>
              <w:top w:val="nil"/>
              <w:left w:val="single" w:sz="4" w:space="0" w:color="auto"/>
              <w:bottom w:val="single" w:sz="4" w:space="0" w:color="auto"/>
              <w:right w:val="single" w:sz="4" w:space="0" w:color="auto"/>
            </w:tcBorders>
            <w:shd w:val="clear" w:color="auto" w:fill="auto"/>
            <w:noWrap/>
            <w:vAlign w:val="bottom"/>
          </w:tcPr>
          <w:p w:rsidR="0068776D" w:rsidRPr="0068776D" w:rsidRDefault="0068776D" w:rsidP="0068776D">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82</w:t>
            </w:r>
          </w:p>
        </w:tc>
        <w:tc>
          <w:tcPr>
            <w:tcW w:w="1170" w:type="dxa"/>
            <w:tcBorders>
              <w:top w:val="nil"/>
              <w:left w:val="single" w:sz="4" w:space="0" w:color="auto"/>
              <w:bottom w:val="single" w:sz="4" w:space="0" w:color="auto"/>
              <w:right w:val="single" w:sz="4" w:space="0" w:color="auto"/>
            </w:tcBorders>
            <w:vAlign w:val="bottom"/>
          </w:tcPr>
          <w:p w:rsidR="0068776D" w:rsidRPr="0068776D" w:rsidRDefault="0068776D" w:rsidP="0068776D">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88</w:t>
            </w:r>
          </w:p>
        </w:tc>
        <w:tc>
          <w:tcPr>
            <w:tcW w:w="1515" w:type="dxa"/>
            <w:tcBorders>
              <w:top w:val="nil"/>
              <w:left w:val="single" w:sz="4" w:space="0" w:color="auto"/>
              <w:bottom w:val="single" w:sz="4" w:space="0" w:color="auto"/>
              <w:right w:val="single" w:sz="4" w:space="0" w:color="auto"/>
            </w:tcBorders>
          </w:tcPr>
          <w:p w:rsidR="0068776D" w:rsidRPr="0068776D" w:rsidRDefault="0068776D" w:rsidP="00B57356">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w:t>
            </w:r>
            <w:r w:rsidR="00B57356">
              <w:rPr>
                <w:rFonts w:ascii="Tahoma" w:eastAsia="Times New Roman" w:hAnsi="Tahoma" w:cs="Tahoma"/>
                <w:b/>
                <w:sz w:val="26"/>
                <w:szCs w:val="26"/>
              </w:rPr>
              <w:t>6</w:t>
            </w:r>
            <w:r w:rsidRPr="0068776D">
              <w:rPr>
                <w:rFonts w:ascii="Tahoma" w:eastAsia="Times New Roman" w:hAnsi="Tahoma" w:cs="Tahoma"/>
                <w:b/>
                <w:sz w:val="26"/>
                <w:szCs w:val="26"/>
              </w:rPr>
              <w:t>%</w:t>
            </w:r>
          </w:p>
        </w:tc>
      </w:tr>
    </w:tbl>
    <w:p w:rsidR="0068776D" w:rsidRDefault="0068776D" w:rsidP="0068776D">
      <w:pPr>
        <w:spacing w:after="200" w:line="276" w:lineRule="auto"/>
        <w:ind w:firstLine="708"/>
        <w:jc w:val="both"/>
        <w:rPr>
          <w:rFonts w:ascii="Tahoma" w:eastAsia="Times New Roman" w:hAnsi="Tahoma" w:cs="Tahoma"/>
          <w:sz w:val="26"/>
          <w:szCs w:val="20"/>
        </w:rPr>
      </w:pPr>
    </w:p>
    <w:p w:rsidR="00B57356" w:rsidRDefault="00B57356" w:rsidP="0068776D">
      <w:pPr>
        <w:spacing w:after="200" w:line="276" w:lineRule="auto"/>
        <w:ind w:firstLine="708"/>
        <w:jc w:val="both"/>
        <w:rPr>
          <w:rFonts w:ascii="Tahoma" w:eastAsia="Times New Roman" w:hAnsi="Tahoma" w:cs="Tahoma"/>
          <w:sz w:val="26"/>
          <w:szCs w:val="20"/>
        </w:rPr>
      </w:pPr>
      <w:r>
        <w:rPr>
          <w:rFonts w:ascii="Tahoma" w:eastAsia="Times New Roman" w:hAnsi="Tahoma" w:cs="Tahoma"/>
          <w:sz w:val="26"/>
          <w:szCs w:val="20"/>
        </w:rPr>
        <w:t xml:space="preserve">Come si evince dalla tabella, vi è stato un aumento del 6% dei femminicidi nei primi 9 mesi del 2020, rispetto all’analogo periodo del 2019. </w:t>
      </w:r>
    </w:p>
    <w:tbl>
      <w:tblPr>
        <w:tblpPr w:leftFromText="141" w:rightFromText="141" w:vertAnchor="text" w:horzAnchor="margin" w:tblpXSpec="center" w:tblpY="109"/>
        <w:tblOverlap w:val="never"/>
        <w:tblW w:w="9146" w:type="dxa"/>
        <w:tblCellMar>
          <w:left w:w="70" w:type="dxa"/>
          <w:right w:w="70" w:type="dxa"/>
        </w:tblCellMar>
        <w:tblLook w:val="04A0"/>
      </w:tblPr>
      <w:tblGrid>
        <w:gridCol w:w="5291"/>
        <w:gridCol w:w="1170"/>
        <w:gridCol w:w="1170"/>
        <w:gridCol w:w="1515"/>
      </w:tblGrid>
      <w:tr w:rsidR="00B57356" w:rsidRPr="0068776D" w:rsidTr="00B57356">
        <w:trPr>
          <w:trHeight w:val="309"/>
        </w:trPr>
        <w:tc>
          <w:tcPr>
            <w:tcW w:w="5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7356" w:rsidRPr="0068776D" w:rsidRDefault="00B57356" w:rsidP="000B570B">
            <w:pPr>
              <w:spacing w:after="200" w:line="276" w:lineRule="auto"/>
              <w:jc w:val="center"/>
              <w:rPr>
                <w:rFonts w:ascii="Tahoma" w:eastAsia="Times New Roman" w:hAnsi="Tahoma" w:cs="Tahoma"/>
                <w:b/>
                <w:bCs/>
                <w:color w:val="000000"/>
                <w:sz w:val="26"/>
                <w:szCs w:val="26"/>
              </w:rPr>
            </w:pPr>
            <w:r w:rsidRPr="0068776D">
              <w:rPr>
                <w:rFonts w:ascii="Tahoma" w:eastAsia="Times New Roman" w:hAnsi="Tahoma" w:cs="Tahoma"/>
                <w:b/>
                <w:bCs/>
                <w:color w:val="000000"/>
                <w:sz w:val="24"/>
                <w:szCs w:val="26"/>
              </w:rPr>
              <w:t>NUMERO OMICIDI</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B57356" w:rsidRPr="0068776D" w:rsidRDefault="00B57356" w:rsidP="000B570B">
            <w:pPr>
              <w:spacing w:after="200" w:line="276" w:lineRule="auto"/>
              <w:jc w:val="center"/>
              <w:rPr>
                <w:rFonts w:ascii="Tahoma" w:eastAsia="Times New Roman" w:hAnsi="Tahoma" w:cs="Tahoma"/>
                <w:b/>
                <w:bCs/>
                <w:i/>
                <w:iCs/>
                <w:color w:val="000000"/>
                <w:sz w:val="26"/>
                <w:szCs w:val="26"/>
              </w:rPr>
            </w:pPr>
            <w:r w:rsidRPr="0068776D">
              <w:rPr>
                <w:rFonts w:ascii="Tahoma" w:eastAsia="Times New Roman" w:hAnsi="Tahoma" w:cs="Tahoma"/>
                <w:b/>
                <w:bCs/>
                <w:i/>
                <w:iCs/>
                <w:color w:val="000000"/>
                <w:sz w:val="26"/>
                <w:szCs w:val="26"/>
              </w:rPr>
              <w:t>Anno 2019</w:t>
            </w:r>
          </w:p>
          <w:p w:rsidR="00B57356" w:rsidRPr="0068776D" w:rsidRDefault="00B57356" w:rsidP="000B570B">
            <w:pPr>
              <w:spacing w:after="200" w:line="276" w:lineRule="auto"/>
              <w:jc w:val="center"/>
              <w:rPr>
                <w:rFonts w:ascii="Tahoma" w:eastAsia="Times New Roman" w:hAnsi="Tahoma" w:cs="Tahoma"/>
                <w:b/>
                <w:bCs/>
                <w:i/>
                <w:iCs/>
                <w:color w:val="000000"/>
                <w:sz w:val="26"/>
                <w:szCs w:val="26"/>
              </w:rPr>
            </w:pPr>
            <w:r w:rsidRPr="0068776D">
              <w:rPr>
                <w:rFonts w:ascii="Tahoma" w:eastAsia="Times New Roman" w:hAnsi="Tahoma" w:cs="Tahoma"/>
                <w:b/>
                <w:bCs/>
                <w:i/>
                <w:iCs/>
                <w:color w:val="000000"/>
                <w:sz w:val="18"/>
                <w:szCs w:val="26"/>
              </w:rPr>
              <w:t>01.01.2019 – 30.09.2019</w:t>
            </w:r>
          </w:p>
        </w:tc>
        <w:tc>
          <w:tcPr>
            <w:tcW w:w="1170" w:type="dxa"/>
            <w:tcBorders>
              <w:top w:val="single" w:sz="4" w:space="0" w:color="auto"/>
              <w:left w:val="nil"/>
              <w:bottom w:val="single" w:sz="4" w:space="0" w:color="auto"/>
              <w:right w:val="single" w:sz="4" w:space="0" w:color="auto"/>
            </w:tcBorders>
            <w:vAlign w:val="center"/>
          </w:tcPr>
          <w:p w:rsidR="00B57356" w:rsidRPr="0068776D" w:rsidRDefault="00B57356" w:rsidP="000B570B">
            <w:pPr>
              <w:spacing w:after="200" w:line="276" w:lineRule="auto"/>
              <w:jc w:val="center"/>
              <w:rPr>
                <w:rFonts w:ascii="Tahoma" w:eastAsia="Times New Roman" w:hAnsi="Tahoma" w:cs="Tahoma"/>
                <w:b/>
                <w:bCs/>
                <w:i/>
                <w:iCs/>
                <w:color w:val="000000"/>
                <w:sz w:val="26"/>
                <w:szCs w:val="26"/>
              </w:rPr>
            </w:pPr>
            <w:r w:rsidRPr="0068776D">
              <w:rPr>
                <w:rFonts w:ascii="Tahoma" w:eastAsia="Times New Roman" w:hAnsi="Tahoma" w:cs="Tahoma"/>
                <w:b/>
                <w:bCs/>
                <w:i/>
                <w:iCs/>
                <w:color w:val="000000"/>
                <w:sz w:val="26"/>
                <w:szCs w:val="26"/>
              </w:rPr>
              <w:t>Anno 2020</w:t>
            </w:r>
          </w:p>
          <w:p w:rsidR="00B57356" w:rsidRPr="0068776D" w:rsidRDefault="00B57356" w:rsidP="000B570B">
            <w:pPr>
              <w:spacing w:after="200" w:line="276" w:lineRule="auto"/>
              <w:jc w:val="center"/>
              <w:rPr>
                <w:rFonts w:ascii="Tahoma" w:eastAsia="Times New Roman" w:hAnsi="Tahoma" w:cs="Tahoma"/>
                <w:b/>
                <w:bCs/>
                <w:i/>
                <w:iCs/>
                <w:color w:val="000000"/>
                <w:sz w:val="26"/>
                <w:szCs w:val="26"/>
              </w:rPr>
            </w:pPr>
            <w:r w:rsidRPr="0068776D">
              <w:rPr>
                <w:rFonts w:ascii="Tahoma" w:eastAsia="Times New Roman" w:hAnsi="Tahoma" w:cs="Tahoma"/>
                <w:b/>
                <w:bCs/>
                <w:i/>
                <w:iCs/>
                <w:color w:val="000000"/>
                <w:sz w:val="18"/>
                <w:szCs w:val="26"/>
              </w:rPr>
              <w:t>01.01.2020 – 30.09.2020</w:t>
            </w:r>
          </w:p>
        </w:tc>
        <w:tc>
          <w:tcPr>
            <w:tcW w:w="1515" w:type="dxa"/>
            <w:tcBorders>
              <w:top w:val="single" w:sz="4" w:space="0" w:color="auto"/>
              <w:left w:val="nil"/>
              <w:bottom w:val="single" w:sz="4" w:space="0" w:color="auto"/>
              <w:right w:val="single" w:sz="4" w:space="0" w:color="auto"/>
            </w:tcBorders>
          </w:tcPr>
          <w:p w:rsidR="00B57356" w:rsidRDefault="00B57356" w:rsidP="000B570B">
            <w:pPr>
              <w:spacing w:after="200" w:line="276" w:lineRule="auto"/>
              <w:jc w:val="center"/>
              <w:rPr>
                <w:rFonts w:ascii="Tahoma" w:eastAsia="Times New Roman" w:hAnsi="Tahoma" w:cs="Tahoma"/>
                <w:b/>
                <w:bCs/>
                <w:i/>
                <w:iCs/>
                <w:color w:val="000000"/>
                <w:sz w:val="26"/>
                <w:szCs w:val="26"/>
              </w:rPr>
            </w:pPr>
          </w:p>
          <w:p w:rsidR="00B57356" w:rsidRDefault="00B57356" w:rsidP="000B570B">
            <w:pPr>
              <w:spacing w:after="200" w:line="276" w:lineRule="auto"/>
              <w:jc w:val="center"/>
              <w:rPr>
                <w:rFonts w:ascii="Tahoma" w:eastAsia="Times New Roman" w:hAnsi="Tahoma" w:cs="Tahoma"/>
                <w:b/>
                <w:bCs/>
                <w:i/>
                <w:iCs/>
                <w:color w:val="000000"/>
                <w:sz w:val="26"/>
                <w:szCs w:val="26"/>
              </w:rPr>
            </w:pPr>
          </w:p>
          <w:p w:rsidR="00B57356" w:rsidRPr="0068776D" w:rsidRDefault="00B57356" w:rsidP="000B570B">
            <w:pPr>
              <w:spacing w:after="200" w:line="276" w:lineRule="auto"/>
              <w:jc w:val="center"/>
              <w:rPr>
                <w:rFonts w:ascii="Tahoma" w:eastAsia="Times New Roman" w:hAnsi="Tahoma" w:cs="Tahoma"/>
                <w:b/>
                <w:bCs/>
                <w:i/>
                <w:iCs/>
                <w:color w:val="000000"/>
                <w:sz w:val="26"/>
                <w:szCs w:val="26"/>
              </w:rPr>
            </w:pPr>
            <w:r w:rsidRPr="0068776D">
              <w:rPr>
                <w:rFonts w:ascii="Tahoma" w:eastAsia="Times New Roman" w:hAnsi="Tahoma" w:cs="Tahoma"/>
                <w:b/>
                <w:bCs/>
                <w:i/>
                <w:iCs/>
                <w:color w:val="000000"/>
                <w:sz w:val="26"/>
                <w:szCs w:val="26"/>
              </w:rPr>
              <w:t>Variazione</w:t>
            </w:r>
          </w:p>
        </w:tc>
      </w:tr>
      <w:tr w:rsidR="00B57356" w:rsidRPr="0068776D" w:rsidTr="00B57356">
        <w:trPr>
          <w:trHeight w:val="309"/>
        </w:trPr>
        <w:tc>
          <w:tcPr>
            <w:tcW w:w="5291" w:type="dxa"/>
            <w:tcBorders>
              <w:top w:val="nil"/>
              <w:left w:val="single" w:sz="4" w:space="0" w:color="000000"/>
              <w:bottom w:val="single" w:sz="4" w:space="0" w:color="000000"/>
              <w:right w:val="single" w:sz="4" w:space="0" w:color="000000"/>
            </w:tcBorders>
            <w:shd w:val="clear" w:color="auto" w:fill="auto"/>
            <w:vAlign w:val="bottom"/>
          </w:tcPr>
          <w:p w:rsidR="00B57356" w:rsidRPr="0068776D" w:rsidRDefault="00B57356" w:rsidP="000B570B">
            <w:pPr>
              <w:spacing w:after="200" w:line="276" w:lineRule="auto"/>
              <w:jc w:val="both"/>
              <w:rPr>
                <w:rFonts w:ascii="Tahoma" w:eastAsia="Times New Roman" w:hAnsi="Tahoma" w:cs="Tahoma"/>
                <w:b/>
                <w:bCs/>
                <w:color w:val="000000"/>
                <w:sz w:val="26"/>
                <w:szCs w:val="26"/>
              </w:rPr>
            </w:pPr>
            <w:r w:rsidRPr="0068776D">
              <w:rPr>
                <w:rFonts w:ascii="Tahoma" w:eastAsia="Times New Roman" w:hAnsi="Tahoma" w:cs="Tahoma"/>
                <w:b/>
                <w:bCs/>
                <w:color w:val="000000"/>
                <w:sz w:val="26"/>
                <w:szCs w:val="26"/>
              </w:rPr>
              <w:t>Omicidi commessi in Italia</w:t>
            </w:r>
          </w:p>
        </w:tc>
        <w:tc>
          <w:tcPr>
            <w:tcW w:w="1170" w:type="dxa"/>
            <w:tcBorders>
              <w:top w:val="nil"/>
              <w:left w:val="single" w:sz="4" w:space="0" w:color="auto"/>
              <w:bottom w:val="single" w:sz="4" w:space="0" w:color="auto"/>
              <w:right w:val="single" w:sz="4" w:space="0" w:color="auto"/>
            </w:tcBorders>
            <w:shd w:val="clear" w:color="auto" w:fill="auto"/>
            <w:noWrap/>
            <w:vAlign w:val="bottom"/>
          </w:tcPr>
          <w:p w:rsidR="00B57356" w:rsidRPr="0068776D" w:rsidRDefault="00B57356" w:rsidP="000B570B">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244</w:t>
            </w:r>
          </w:p>
        </w:tc>
        <w:tc>
          <w:tcPr>
            <w:tcW w:w="1170" w:type="dxa"/>
            <w:tcBorders>
              <w:top w:val="nil"/>
              <w:left w:val="single" w:sz="4" w:space="0" w:color="auto"/>
              <w:bottom w:val="single" w:sz="4" w:space="0" w:color="auto"/>
              <w:right w:val="single" w:sz="4" w:space="0" w:color="auto"/>
            </w:tcBorders>
            <w:vAlign w:val="bottom"/>
          </w:tcPr>
          <w:p w:rsidR="00B57356" w:rsidRPr="0068776D" w:rsidRDefault="00B57356" w:rsidP="000B570B">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211</w:t>
            </w:r>
          </w:p>
        </w:tc>
        <w:tc>
          <w:tcPr>
            <w:tcW w:w="1515" w:type="dxa"/>
            <w:tcBorders>
              <w:top w:val="nil"/>
              <w:left w:val="single" w:sz="4" w:space="0" w:color="auto"/>
              <w:bottom w:val="single" w:sz="4" w:space="0" w:color="auto"/>
              <w:right w:val="single" w:sz="4" w:space="0" w:color="auto"/>
            </w:tcBorders>
          </w:tcPr>
          <w:p w:rsidR="00B57356" w:rsidRPr="0068776D" w:rsidRDefault="00B57356" w:rsidP="00CF74DD">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-1</w:t>
            </w:r>
            <w:r w:rsidR="00CF74DD">
              <w:rPr>
                <w:rFonts w:ascii="Tahoma" w:eastAsia="Times New Roman" w:hAnsi="Tahoma" w:cs="Tahoma"/>
                <w:b/>
                <w:sz w:val="26"/>
                <w:szCs w:val="26"/>
              </w:rPr>
              <w:t>3.5</w:t>
            </w:r>
            <w:r w:rsidRPr="0068776D">
              <w:rPr>
                <w:rFonts w:ascii="Tahoma" w:eastAsia="Times New Roman" w:hAnsi="Tahoma" w:cs="Tahoma"/>
                <w:b/>
                <w:sz w:val="26"/>
                <w:szCs w:val="26"/>
              </w:rPr>
              <w:t>%</w:t>
            </w:r>
          </w:p>
        </w:tc>
      </w:tr>
      <w:tr w:rsidR="00B57356" w:rsidRPr="0068776D" w:rsidTr="00B57356">
        <w:trPr>
          <w:trHeight w:val="398"/>
        </w:trPr>
        <w:tc>
          <w:tcPr>
            <w:tcW w:w="5291" w:type="dxa"/>
            <w:tcBorders>
              <w:top w:val="single" w:sz="4" w:space="0" w:color="auto"/>
              <w:left w:val="single" w:sz="4" w:space="0" w:color="auto"/>
              <w:bottom w:val="single" w:sz="4" w:space="0" w:color="auto"/>
              <w:right w:val="single" w:sz="4" w:space="0" w:color="auto"/>
            </w:tcBorders>
            <w:shd w:val="clear" w:color="auto" w:fill="auto"/>
            <w:vAlign w:val="bottom"/>
          </w:tcPr>
          <w:p w:rsidR="00B57356" w:rsidRPr="0068776D" w:rsidRDefault="00B57356" w:rsidP="000B570B">
            <w:pPr>
              <w:spacing w:after="200" w:line="276" w:lineRule="auto"/>
              <w:jc w:val="both"/>
              <w:rPr>
                <w:rFonts w:ascii="Tahoma" w:eastAsia="Times New Roman" w:hAnsi="Tahoma" w:cs="Tahoma"/>
                <w:b/>
                <w:bCs/>
                <w:color w:val="000000"/>
                <w:sz w:val="26"/>
                <w:szCs w:val="26"/>
              </w:rPr>
            </w:pPr>
            <w:r w:rsidRPr="0068776D">
              <w:rPr>
                <w:rFonts w:ascii="Tahoma" w:eastAsia="Times New Roman" w:hAnsi="Tahoma" w:cs="Tahoma"/>
                <w:b/>
                <w:bCs/>
                <w:color w:val="000000"/>
                <w:sz w:val="26"/>
                <w:szCs w:val="26"/>
              </w:rPr>
              <w:t xml:space="preserve">… di cui in ambito familiare </w:t>
            </w:r>
            <w:r>
              <w:rPr>
                <w:rFonts w:ascii="Tahoma" w:eastAsia="Times New Roman" w:hAnsi="Tahoma" w:cs="Tahoma"/>
                <w:b/>
                <w:bCs/>
                <w:color w:val="000000"/>
                <w:sz w:val="26"/>
                <w:szCs w:val="26"/>
              </w:rPr>
              <w:t>–</w:t>
            </w:r>
            <w:r w:rsidRPr="0068776D">
              <w:rPr>
                <w:rFonts w:ascii="Tahoma" w:eastAsia="Times New Roman" w:hAnsi="Tahoma" w:cs="Tahoma"/>
                <w:b/>
                <w:bCs/>
                <w:color w:val="000000"/>
                <w:sz w:val="26"/>
                <w:szCs w:val="26"/>
              </w:rPr>
              <w:t xml:space="preserve"> affettivo</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356" w:rsidRPr="0068776D" w:rsidRDefault="00B57356" w:rsidP="000B570B">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110</w:t>
            </w:r>
          </w:p>
        </w:tc>
        <w:tc>
          <w:tcPr>
            <w:tcW w:w="1170" w:type="dxa"/>
            <w:tcBorders>
              <w:top w:val="single" w:sz="4" w:space="0" w:color="auto"/>
              <w:left w:val="single" w:sz="4" w:space="0" w:color="auto"/>
              <w:bottom w:val="single" w:sz="4" w:space="0" w:color="auto"/>
              <w:right w:val="single" w:sz="4" w:space="0" w:color="auto"/>
            </w:tcBorders>
            <w:vAlign w:val="bottom"/>
          </w:tcPr>
          <w:p w:rsidR="00B57356" w:rsidRPr="0068776D" w:rsidRDefault="00B57356" w:rsidP="000B570B">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110</w:t>
            </w:r>
          </w:p>
        </w:tc>
        <w:tc>
          <w:tcPr>
            <w:tcW w:w="1515" w:type="dxa"/>
            <w:tcBorders>
              <w:top w:val="single" w:sz="4" w:space="0" w:color="auto"/>
              <w:left w:val="single" w:sz="4" w:space="0" w:color="auto"/>
              <w:bottom w:val="single" w:sz="4" w:space="0" w:color="auto"/>
              <w:right w:val="single" w:sz="4" w:space="0" w:color="auto"/>
            </w:tcBorders>
          </w:tcPr>
          <w:p w:rsidR="00B57356" w:rsidRPr="0068776D" w:rsidRDefault="00B57356" w:rsidP="000B570B">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0%</w:t>
            </w:r>
          </w:p>
        </w:tc>
      </w:tr>
      <w:tr w:rsidR="00B57356" w:rsidRPr="0068776D" w:rsidTr="00B57356">
        <w:trPr>
          <w:trHeight w:val="398"/>
        </w:trPr>
        <w:tc>
          <w:tcPr>
            <w:tcW w:w="5291" w:type="dxa"/>
            <w:tcBorders>
              <w:top w:val="single" w:sz="4" w:space="0" w:color="auto"/>
              <w:left w:val="single" w:sz="4" w:space="0" w:color="auto"/>
              <w:bottom w:val="single" w:sz="4" w:space="0" w:color="auto"/>
              <w:right w:val="single" w:sz="4" w:space="0" w:color="auto"/>
            </w:tcBorders>
            <w:shd w:val="clear" w:color="auto" w:fill="auto"/>
            <w:vAlign w:val="bottom"/>
          </w:tcPr>
          <w:p w:rsidR="00B57356" w:rsidRPr="0068776D" w:rsidRDefault="00B57356" w:rsidP="000B570B">
            <w:pPr>
              <w:spacing w:after="200" w:line="276" w:lineRule="auto"/>
              <w:jc w:val="both"/>
              <w:rPr>
                <w:rFonts w:ascii="Tahoma" w:eastAsia="Times New Roman" w:hAnsi="Tahoma" w:cs="Tahoma"/>
                <w:b/>
                <w:bCs/>
                <w:color w:val="000000"/>
                <w:sz w:val="26"/>
                <w:szCs w:val="26"/>
              </w:rPr>
            </w:pPr>
            <w:r w:rsidRPr="0068776D">
              <w:rPr>
                <w:rFonts w:ascii="Tahoma" w:eastAsia="Times New Roman" w:hAnsi="Tahoma" w:cs="Tahoma"/>
                <w:b/>
                <w:bCs/>
                <w:color w:val="000000"/>
                <w:sz w:val="26"/>
                <w:szCs w:val="26"/>
              </w:rPr>
              <w:t>… di cui con vittime di sesso femminile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356" w:rsidRPr="0068776D" w:rsidRDefault="00B57356" w:rsidP="000B570B">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68</w:t>
            </w:r>
          </w:p>
        </w:tc>
        <w:tc>
          <w:tcPr>
            <w:tcW w:w="1170" w:type="dxa"/>
            <w:tcBorders>
              <w:top w:val="single" w:sz="4" w:space="0" w:color="auto"/>
              <w:left w:val="single" w:sz="4" w:space="0" w:color="auto"/>
              <w:bottom w:val="single" w:sz="4" w:space="0" w:color="auto"/>
              <w:right w:val="single" w:sz="4" w:space="0" w:color="auto"/>
            </w:tcBorders>
            <w:vAlign w:val="bottom"/>
          </w:tcPr>
          <w:p w:rsidR="00B57356" w:rsidRPr="0068776D" w:rsidRDefault="00B57356" w:rsidP="000B570B">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77</w:t>
            </w:r>
          </w:p>
        </w:tc>
        <w:tc>
          <w:tcPr>
            <w:tcW w:w="1515" w:type="dxa"/>
            <w:tcBorders>
              <w:top w:val="single" w:sz="4" w:space="0" w:color="auto"/>
              <w:left w:val="single" w:sz="4" w:space="0" w:color="auto"/>
              <w:bottom w:val="single" w:sz="4" w:space="0" w:color="auto"/>
              <w:right w:val="single" w:sz="4" w:space="0" w:color="auto"/>
            </w:tcBorders>
          </w:tcPr>
          <w:p w:rsidR="00B57356" w:rsidRPr="0068776D" w:rsidRDefault="00B57356" w:rsidP="000B570B">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+1</w:t>
            </w:r>
            <w:r w:rsidR="00CF74DD">
              <w:rPr>
                <w:rFonts w:ascii="Tahoma" w:eastAsia="Times New Roman" w:hAnsi="Tahoma" w:cs="Tahoma"/>
                <w:b/>
                <w:sz w:val="26"/>
                <w:szCs w:val="26"/>
              </w:rPr>
              <w:t>3.</w:t>
            </w:r>
            <w:r w:rsidRPr="0068776D">
              <w:rPr>
                <w:rFonts w:ascii="Tahoma" w:eastAsia="Times New Roman" w:hAnsi="Tahoma" w:cs="Tahoma"/>
                <w:b/>
                <w:sz w:val="26"/>
                <w:szCs w:val="26"/>
              </w:rPr>
              <w:t>2%</w:t>
            </w:r>
          </w:p>
        </w:tc>
      </w:tr>
    </w:tbl>
    <w:p w:rsidR="00B57356" w:rsidRDefault="00B57356" w:rsidP="0068776D">
      <w:pPr>
        <w:spacing w:after="200" w:line="276" w:lineRule="auto"/>
        <w:ind w:firstLine="708"/>
        <w:jc w:val="both"/>
        <w:rPr>
          <w:rFonts w:ascii="Tahoma" w:eastAsia="Times New Roman" w:hAnsi="Tahoma" w:cs="Tahoma"/>
          <w:sz w:val="26"/>
          <w:szCs w:val="20"/>
        </w:rPr>
      </w:pPr>
    </w:p>
    <w:p w:rsidR="00B57356" w:rsidRDefault="00B57356" w:rsidP="0068776D">
      <w:pPr>
        <w:spacing w:after="200" w:line="276" w:lineRule="auto"/>
        <w:ind w:firstLine="708"/>
        <w:jc w:val="both"/>
        <w:rPr>
          <w:rFonts w:ascii="Tahoma" w:eastAsia="Times New Roman" w:hAnsi="Tahoma" w:cs="Tahoma"/>
          <w:sz w:val="26"/>
          <w:szCs w:val="20"/>
        </w:rPr>
      </w:pPr>
      <w:r>
        <w:rPr>
          <w:rFonts w:ascii="Tahoma" w:eastAsia="Times New Roman" w:hAnsi="Tahoma" w:cs="Tahoma"/>
          <w:sz w:val="26"/>
          <w:szCs w:val="20"/>
        </w:rPr>
        <w:t>Rimangono inalterati i numeri degli omicidi commessi in ambito familiare – affettivo, rispetto al 2019. Però, tra i 110 omicidi commessi in tale ambito, il numero di vittime donne sale da 68 (primi nove mesi del 2019) a 77 (primi nove mesi del 2020).</w:t>
      </w:r>
    </w:p>
    <w:p w:rsidR="00CF74DD" w:rsidRDefault="00CF74DD" w:rsidP="0068776D">
      <w:pPr>
        <w:spacing w:after="200" w:line="276" w:lineRule="auto"/>
        <w:ind w:firstLine="708"/>
        <w:jc w:val="both"/>
        <w:rPr>
          <w:rFonts w:ascii="Tahoma" w:eastAsia="Times New Roman" w:hAnsi="Tahoma" w:cs="Tahoma"/>
          <w:sz w:val="26"/>
          <w:szCs w:val="20"/>
        </w:rPr>
      </w:pPr>
      <w:r>
        <w:rPr>
          <w:rFonts w:ascii="Tahoma" w:eastAsia="Times New Roman" w:hAnsi="Tahoma" w:cs="Tahoma"/>
          <w:sz w:val="26"/>
          <w:szCs w:val="20"/>
        </w:rPr>
        <w:t>Tra gli omicidi commessi in ambito familiare–affettivo le cui vittime sono donne, nel 2020 ci sono stati 53 delitti consumati da partner o ex partner. Negli altri casi, a commettere gli omicidi sono stati altri familiari.</w:t>
      </w:r>
    </w:p>
    <w:tbl>
      <w:tblPr>
        <w:tblpPr w:leftFromText="141" w:rightFromText="141" w:vertAnchor="text" w:horzAnchor="margin" w:tblpXSpec="center" w:tblpY="109"/>
        <w:tblOverlap w:val="never"/>
        <w:tblW w:w="9146" w:type="dxa"/>
        <w:tblCellMar>
          <w:left w:w="70" w:type="dxa"/>
          <w:right w:w="70" w:type="dxa"/>
        </w:tblCellMar>
        <w:tblLook w:val="04A0"/>
      </w:tblPr>
      <w:tblGrid>
        <w:gridCol w:w="5291"/>
        <w:gridCol w:w="1170"/>
        <w:gridCol w:w="1170"/>
        <w:gridCol w:w="1515"/>
      </w:tblGrid>
      <w:tr w:rsidR="00B57356" w:rsidRPr="0068776D" w:rsidTr="000B570B">
        <w:trPr>
          <w:trHeight w:val="309"/>
        </w:trPr>
        <w:tc>
          <w:tcPr>
            <w:tcW w:w="5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7356" w:rsidRPr="0068776D" w:rsidRDefault="00B57356" w:rsidP="000B570B">
            <w:pPr>
              <w:spacing w:after="200" w:line="276" w:lineRule="auto"/>
              <w:jc w:val="center"/>
              <w:rPr>
                <w:rFonts w:ascii="Tahoma" w:eastAsia="Times New Roman" w:hAnsi="Tahoma" w:cs="Tahoma"/>
                <w:b/>
                <w:bCs/>
                <w:color w:val="000000"/>
                <w:sz w:val="26"/>
                <w:szCs w:val="26"/>
              </w:rPr>
            </w:pPr>
            <w:r w:rsidRPr="0068776D">
              <w:rPr>
                <w:rFonts w:ascii="Tahoma" w:eastAsia="Times New Roman" w:hAnsi="Tahoma" w:cs="Tahoma"/>
                <w:b/>
                <w:bCs/>
                <w:color w:val="000000"/>
                <w:sz w:val="24"/>
                <w:szCs w:val="26"/>
              </w:rPr>
              <w:t>NUMERO OMICIDI</w:t>
            </w:r>
            <w:r w:rsidR="00CF74DD">
              <w:rPr>
                <w:rFonts w:ascii="Tahoma" w:eastAsia="Times New Roman" w:hAnsi="Tahoma" w:cs="Tahoma"/>
                <w:b/>
                <w:bCs/>
                <w:color w:val="000000"/>
                <w:sz w:val="24"/>
                <w:szCs w:val="26"/>
              </w:rPr>
              <w:t xml:space="preserve"> COMMESSI IN ITALIA IN AMBITO FAMILIARE AFFETTIVO</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B57356" w:rsidRPr="0068776D" w:rsidRDefault="00B57356" w:rsidP="000B570B">
            <w:pPr>
              <w:spacing w:after="200" w:line="276" w:lineRule="auto"/>
              <w:jc w:val="center"/>
              <w:rPr>
                <w:rFonts w:ascii="Tahoma" w:eastAsia="Times New Roman" w:hAnsi="Tahoma" w:cs="Tahoma"/>
                <w:b/>
                <w:bCs/>
                <w:i/>
                <w:iCs/>
                <w:color w:val="000000"/>
                <w:sz w:val="26"/>
                <w:szCs w:val="26"/>
              </w:rPr>
            </w:pPr>
            <w:r w:rsidRPr="0068776D">
              <w:rPr>
                <w:rFonts w:ascii="Tahoma" w:eastAsia="Times New Roman" w:hAnsi="Tahoma" w:cs="Tahoma"/>
                <w:b/>
                <w:bCs/>
                <w:i/>
                <w:iCs/>
                <w:color w:val="000000"/>
                <w:sz w:val="26"/>
                <w:szCs w:val="26"/>
              </w:rPr>
              <w:t>Anno 2019</w:t>
            </w:r>
          </w:p>
          <w:p w:rsidR="00B57356" w:rsidRPr="0068776D" w:rsidRDefault="00B57356" w:rsidP="000B570B">
            <w:pPr>
              <w:spacing w:after="200" w:line="276" w:lineRule="auto"/>
              <w:jc w:val="center"/>
              <w:rPr>
                <w:rFonts w:ascii="Tahoma" w:eastAsia="Times New Roman" w:hAnsi="Tahoma" w:cs="Tahoma"/>
                <w:b/>
                <w:bCs/>
                <w:i/>
                <w:iCs/>
                <w:color w:val="000000"/>
                <w:sz w:val="26"/>
                <w:szCs w:val="26"/>
              </w:rPr>
            </w:pPr>
            <w:r w:rsidRPr="0068776D">
              <w:rPr>
                <w:rFonts w:ascii="Tahoma" w:eastAsia="Times New Roman" w:hAnsi="Tahoma" w:cs="Tahoma"/>
                <w:b/>
                <w:bCs/>
                <w:i/>
                <w:iCs/>
                <w:color w:val="000000"/>
                <w:sz w:val="18"/>
                <w:szCs w:val="26"/>
              </w:rPr>
              <w:t>01.01.2019 – 30.09.2019</w:t>
            </w:r>
          </w:p>
        </w:tc>
        <w:tc>
          <w:tcPr>
            <w:tcW w:w="1170" w:type="dxa"/>
            <w:tcBorders>
              <w:top w:val="single" w:sz="4" w:space="0" w:color="auto"/>
              <w:left w:val="nil"/>
              <w:bottom w:val="single" w:sz="4" w:space="0" w:color="auto"/>
              <w:right w:val="single" w:sz="4" w:space="0" w:color="auto"/>
            </w:tcBorders>
            <w:vAlign w:val="center"/>
          </w:tcPr>
          <w:p w:rsidR="00B57356" w:rsidRPr="0068776D" w:rsidRDefault="00B57356" w:rsidP="000B570B">
            <w:pPr>
              <w:spacing w:after="200" w:line="276" w:lineRule="auto"/>
              <w:jc w:val="center"/>
              <w:rPr>
                <w:rFonts w:ascii="Tahoma" w:eastAsia="Times New Roman" w:hAnsi="Tahoma" w:cs="Tahoma"/>
                <w:b/>
                <w:bCs/>
                <w:i/>
                <w:iCs/>
                <w:color w:val="000000"/>
                <w:sz w:val="26"/>
                <w:szCs w:val="26"/>
              </w:rPr>
            </w:pPr>
            <w:r w:rsidRPr="0068776D">
              <w:rPr>
                <w:rFonts w:ascii="Tahoma" w:eastAsia="Times New Roman" w:hAnsi="Tahoma" w:cs="Tahoma"/>
                <w:b/>
                <w:bCs/>
                <w:i/>
                <w:iCs/>
                <w:color w:val="000000"/>
                <w:sz w:val="26"/>
                <w:szCs w:val="26"/>
              </w:rPr>
              <w:t>Anno 2020</w:t>
            </w:r>
          </w:p>
          <w:p w:rsidR="00B57356" w:rsidRPr="0068776D" w:rsidRDefault="00B57356" w:rsidP="000B570B">
            <w:pPr>
              <w:spacing w:after="200" w:line="276" w:lineRule="auto"/>
              <w:jc w:val="center"/>
              <w:rPr>
                <w:rFonts w:ascii="Tahoma" w:eastAsia="Times New Roman" w:hAnsi="Tahoma" w:cs="Tahoma"/>
                <w:b/>
                <w:bCs/>
                <w:i/>
                <w:iCs/>
                <w:color w:val="000000"/>
                <w:sz w:val="26"/>
                <w:szCs w:val="26"/>
              </w:rPr>
            </w:pPr>
            <w:r w:rsidRPr="0068776D">
              <w:rPr>
                <w:rFonts w:ascii="Tahoma" w:eastAsia="Times New Roman" w:hAnsi="Tahoma" w:cs="Tahoma"/>
                <w:b/>
                <w:bCs/>
                <w:i/>
                <w:iCs/>
                <w:color w:val="000000"/>
                <w:sz w:val="18"/>
                <w:szCs w:val="26"/>
              </w:rPr>
              <w:t>01.01.2020 – 30.09.2020</w:t>
            </w:r>
          </w:p>
        </w:tc>
        <w:tc>
          <w:tcPr>
            <w:tcW w:w="1515" w:type="dxa"/>
            <w:tcBorders>
              <w:top w:val="single" w:sz="4" w:space="0" w:color="auto"/>
              <w:left w:val="nil"/>
              <w:bottom w:val="single" w:sz="4" w:space="0" w:color="auto"/>
              <w:right w:val="single" w:sz="4" w:space="0" w:color="auto"/>
            </w:tcBorders>
          </w:tcPr>
          <w:p w:rsidR="00B57356" w:rsidRDefault="00B57356" w:rsidP="000B570B">
            <w:pPr>
              <w:spacing w:after="200" w:line="276" w:lineRule="auto"/>
              <w:jc w:val="center"/>
              <w:rPr>
                <w:rFonts w:ascii="Tahoma" w:eastAsia="Times New Roman" w:hAnsi="Tahoma" w:cs="Tahoma"/>
                <w:b/>
                <w:bCs/>
                <w:i/>
                <w:iCs/>
                <w:color w:val="000000"/>
                <w:sz w:val="26"/>
                <w:szCs w:val="26"/>
              </w:rPr>
            </w:pPr>
          </w:p>
          <w:p w:rsidR="00B57356" w:rsidRDefault="00B57356" w:rsidP="000B570B">
            <w:pPr>
              <w:spacing w:after="200" w:line="276" w:lineRule="auto"/>
              <w:jc w:val="center"/>
              <w:rPr>
                <w:rFonts w:ascii="Tahoma" w:eastAsia="Times New Roman" w:hAnsi="Tahoma" w:cs="Tahoma"/>
                <w:b/>
                <w:bCs/>
                <w:i/>
                <w:iCs/>
                <w:color w:val="000000"/>
                <w:sz w:val="26"/>
                <w:szCs w:val="26"/>
              </w:rPr>
            </w:pPr>
          </w:p>
          <w:p w:rsidR="00B57356" w:rsidRPr="0068776D" w:rsidRDefault="00B57356" w:rsidP="000B570B">
            <w:pPr>
              <w:spacing w:after="200" w:line="276" w:lineRule="auto"/>
              <w:jc w:val="center"/>
              <w:rPr>
                <w:rFonts w:ascii="Tahoma" w:eastAsia="Times New Roman" w:hAnsi="Tahoma" w:cs="Tahoma"/>
                <w:b/>
                <w:bCs/>
                <w:i/>
                <w:iCs/>
                <w:color w:val="000000"/>
                <w:sz w:val="26"/>
                <w:szCs w:val="26"/>
              </w:rPr>
            </w:pPr>
            <w:r w:rsidRPr="0068776D">
              <w:rPr>
                <w:rFonts w:ascii="Tahoma" w:eastAsia="Times New Roman" w:hAnsi="Tahoma" w:cs="Tahoma"/>
                <w:b/>
                <w:bCs/>
                <w:i/>
                <w:iCs/>
                <w:color w:val="000000"/>
                <w:sz w:val="26"/>
                <w:szCs w:val="26"/>
              </w:rPr>
              <w:t>Variazione</w:t>
            </w:r>
          </w:p>
        </w:tc>
      </w:tr>
      <w:tr w:rsidR="00B57356" w:rsidRPr="0068776D" w:rsidTr="000B570B">
        <w:trPr>
          <w:trHeight w:val="398"/>
        </w:trPr>
        <w:tc>
          <w:tcPr>
            <w:tcW w:w="5291" w:type="dxa"/>
            <w:tcBorders>
              <w:top w:val="single" w:sz="4" w:space="0" w:color="auto"/>
              <w:left w:val="single" w:sz="4" w:space="0" w:color="auto"/>
              <w:bottom w:val="single" w:sz="4" w:space="0" w:color="auto"/>
              <w:right w:val="single" w:sz="4" w:space="0" w:color="auto"/>
            </w:tcBorders>
            <w:shd w:val="clear" w:color="auto" w:fill="auto"/>
            <w:vAlign w:val="bottom"/>
          </w:tcPr>
          <w:p w:rsidR="00B57356" w:rsidRPr="0068776D" w:rsidRDefault="00CF74DD" w:rsidP="000B570B">
            <w:pPr>
              <w:spacing w:after="200" w:line="276" w:lineRule="auto"/>
              <w:jc w:val="both"/>
              <w:rPr>
                <w:rFonts w:ascii="Tahoma" w:eastAsia="Times New Roman" w:hAnsi="Tahoma" w:cs="Tahoma"/>
                <w:b/>
                <w:bCs/>
                <w:color w:val="000000"/>
                <w:sz w:val="26"/>
                <w:szCs w:val="26"/>
              </w:rPr>
            </w:pPr>
            <w:r>
              <w:rPr>
                <w:rFonts w:ascii="Tahoma" w:eastAsia="Times New Roman" w:hAnsi="Tahoma" w:cs="Tahoma"/>
                <w:b/>
                <w:bCs/>
                <w:color w:val="000000"/>
                <w:sz w:val="26"/>
                <w:szCs w:val="26"/>
              </w:rPr>
              <w:t>C</w:t>
            </w:r>
            <w:r w:rsidR="00B57356" w:rsidRPr="0068776D">
              <w:rPr>
                <w:rFonts w:ascii="Tahoma" w:eastAsia="Times New Roman" w:hAnsi="Tahoma" w:cs="Tahoma"/>
                <w:b/>
                <w:bCs/>
                <w:color w:val="000000"/>
                <w:sz w:val="26"/>
                <w:szCs w:val="26"/>
              </w:rPr>
              <w:t>on vittime di sesso femminile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356" w:rsidRPr="0068776D" w:rsidRDefault="00B57356" w:rsidP="000B570B">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68</w:t>
            </w:r>
          </w:p>
        </w:tc>
        <w:tc>
          <w:tcPr>
            <w:tcW w:w="1170" w:type="dxa"/>
            <w:tcBorders>
              <w:top w:val="single" w:sz="4" w:space="0" w:color="auto"/>
              <w:left w:val="single" w:sz="4" w:space="0" w:color="auto"/>
              <w:bottom w:val="single" w:sz="4" w:space="0" w:color="auto"/>
              <w:right w:val="single" w:sz="4" w:space="0" w:color="auto"/>
            </w:tcBorders>
            <w:vAlign w:val="bottom"/>
          </w:tcPr>
          <w:p w:rsidR="00B57356" w:rsidRPr="0068776D" w:rsidRDefault="00B57356" w:rsidP="000B570B">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77</w:t>
            </w:r>
          </w:p>
        </w:tc>
        <w:tc>
          <w:tcPr>
            <w:tcW w:w="1515" w:type="dxa"/>
            <w:tcBorders>
              <w:top w:val="single" w:sz="4" w:space="0" w:color="auto"/>
              <w:left w:val="single" w:sz="4" w:space="0" w:color="auto"/>
              <w:bottom w:val="single" w:sz="4" w:space="0" w:color="auto"/>
              <w:right w:val="single" w:sz="4" w:space="0" w:color="auto"/>
            </w:tcBorders>
          </w:tcPr>
          <w:p w:rsidR="00B57356" w:rsidRPr="0068776D" w:rsidRDefault="00B57356" w:rsidP="00CF74DD">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+1</w:t>
            </w:r>
            <w:r w:rsidR="00CF74DD">
              <w:rPr>
                <w:rFonts w:ascii="Tahoma" w:eastAsia="Times New Roman" w:hAnsi="Tahoma" w:cs="Tahoma"/>
                <w:b/>
                <w:sz w:val="26"/>
                <w:szCs w:val="26"/>
              </w:rPr>
              <w:t>3.2</w:t>
            </w:r>
            <w:r w:rsidRPr="0068776D">
              <w:rPr>
                <w:rFonts w:ascii="Tahoma" w:eastAsia="Times New Roman" w:hAnsi="Tahoma" w:cs="Tahoma"/>
                <w:b/>
                <w:sz w:val="26"/>
                <w:szCs w:val="26"/>
              </w:rPr>
              <w:t>%</w:t>
            </w:r>
          </w:p>
        </w:tc>
      </w:tr>
      <w:tr w:rsidR="00B57356" w:rsidRPr="0068776D" w:rsidTr="000B570B">
        <w:trPr>
          <w:trHeight w:val="398"/>
        </w:trPr>
        <w:tc>
          <w:tcPr>
            <w:tcW w:w="5291" w:type="dxa"/>
            <w:tcBorders>
              <w:top w:val="single" w:sz="4" w:space="0" w:color="auto"/>
              <w:left w:val="single" w:sz="4" w:space="0" w:color="auto"/>
              <w:bottom w:val="single" w:sz="4" w:space="0" w:color="auto"/>
              <w:right w:val="single" w:sz="4" w:space="0" w:color="auto"/>
            </w:tcBorders>
            <w:shd w:val="clear" w:color="auto" w:fill="auto"/>
            <w:vAlign w:val="bottom"/>
          </w:tcPr>
          <w:p w:rsidR="00B57356" w:rsidRPr="0068776D" w:rsidRDefault="00B57356" w:rsidP="000B570B">
            <w:pPr>
              <w:spacing w:after="200" w:line="276" w:lineRule="auto"/>
              <w:jc w:val="both"/>
              <w:rPr>
                <w:rFonts w:ascii="Tahoma" w:eastAsia="Times New Roman" w:hAnsi="Tahoma" w:cs="Tahoma"/>
                <w:b/>
                <w:bCs/>
                <w:color w:val="000000"/>
                <w:sz w:val="26"/>
                <w:szCs w:val="26"/>
              </w:rPr>
            </w:pPr>
            <w:r w:rsidRPr="0068776D">
              <w:rPr>
                <w:rFonts w:ascii="Tahoma" w:eastAsia="Times New Roman" w:hAnsi="Tahoma" w:cs="Tahoma"/>
                <w:b/>
                <w:bCs/>
                <w:color w:val="000000"/>
                <w:sz w:val="26"/>
                <w:szCs w:val="26"/>
              </w:rPr>
              <w:t>… di cui commessi da partner o ex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356" w:rsidRPr="0068776D" w:rsidRDefault="00B57356" w:rsidP="000B570B">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50</w:t>
            </w:r>
          </w:p>
        </w:tc>
        <w:tc>
          <w:tcPr>
            <w:tcW w:w="1170" w:type="dxa"/>
            <w:tcBorders>
              <w:top w:val="single" w:sz="4" w:space="0" w:color="auto"/>
              <w:left w:val="single" w:sz="4" w:space="0" w:color="auto"/>
              <w:bottom w:val="single" w:sz="4" w:space="0" w:color="auto"/>
              <w:right w:val="single" w:sz="4" w:space="0" w:color="auto"/>
            </w:tcBorders>
            <w:vAlign w:val="bottom"/>
          </w:tcPr>
          <w:p w:rsidR="00B57356" w:rsidRPr="0068776D" w:rsidRDefault="00B57356" w:rsidP="000B570B">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53</w:t>
            </w:r>
          </w:p>
        </w:tc>
        <w:tc>
          <w:tcPr>
            <w:tcW w:w="1515" w:type="dxa"/>
            <w:tcBorders>
              <w:top w:val="single" w:sz="4" w:space="0" w:color="auto"/>
              <w:left w:val="single" w:sz="4" w:space="0" w:color="auto"/>
              <w:bottom w:val="single" w:sz="4" w:space="0" w:color="auto"/>
              <w:right w:val="single" w:sz="4" w:space="0" w:color="auto"/>
            </w:tcBorders>
          </w:tcPr>
          <w:p w:rsidR="00B57356" w:rsidRPr="0068776D" w:rsidRDefault="00B57356" w:rsidP="000B570B">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+1.5%</w:t>
            </w:r>
          </w:p>
        </w:tc>
      </w:tr>
    </w:tbl>
    <w:p w:rsidR="00B57356" w:rsidRPr="0068776D" w:rsidRDefault="00B57356" w:rsidP="0068776D">
      <w:pPr>
        <w:spacing w:after="200" w:line="276" w:lineRule="auto"/>
        <w:ind w:firstLine="708"/>
        <w:jc w:val="both"/>
        <w:rPr>
          <w:rFonts w:ascii="Tahoma" w:eastAsia="Times New Roman" w:hAnsi="Tahoma" w:cs="Tahoma"/>
          <w:sz w:val="26"/>
          <w:szCs w:val="20"/>
        </w:rPr>
      </w:pPr>
    </w:p>
    <w:p w:rsidR="00B91001" w:rsidRDefault="00B91001" w:rsidP="0068776D">
      <w:pPr>
        <w:spacing w:after="200" w:line="276" w:lineRule="auto"/>
        <w:ind w:firstLine="708"/>
        <w:jc w:val="both"/>
        <w:rPr>
          <w:rFonts w:ascii="Tahoma" w:eastAsia="Times New Roman" w:hAnsi="Tahoma" w:cs="Tahoma"/>
          <w:sz w:val="26"/>
          <w:szCs w:val="20"/>
        </w:rPr>
      </w:pPr>
    </w:p>
    <w:p w:rsidR="0068776D" w:rsidRPr="0068776D" w:rsidRDefault="003F54AA" w:rsidP="0068776D">
      <w:pPr>
        <w:spacing w:after="200" w:line="276" w:lineRule="auto"/>
        <w:ind w:firstLine="708"/>
        <w:jc w:val="both"/>
        <w:rPr>
          <w:rFonts w:ascii="Tahoma" w:eastAsia="Times New Roman" w:hAnsi="Tahoma" w:cs="Tahoma"/>
          <w:sz w:val="26"/>
          <w:szCs w:val="20"/>
        </w:rPr>
      </w:pPr>
      <w:r>
        <w:rPr>
          <w:rFonts w:ascii="Tahoma" w:eastAsia="Times New Roman" w:hAnsi="Tahoma" w:cs="Tahoma"/>
          <w:sz w:val="26"/>
          <w:szCs w:val="20"/>
        </w:rPr>
        <w:t>In Provincia di Matera</w:t>
      </w:r>
      <w:r w:rsidR="00B91001">
        <w:rPr>
          <w:rFonts w:ascii="Tahoma" w:eastAsia="Times New Roman" w:hAnsi="Tahoma" w:cs="Tahoma"/>
          <w:sz w:val="26"/>
          <w:szCs w:val="20"/>
        </w:rPr>
        <w:t xml:space="preserve"> si segnala</w:t>
      </w:r>
      <w:r w:rsidR="0068776D" w:rsidRPr="0068776D">
        <w:rPr>
          <w:rFonts w:ascii="Tahoma" w:eastAsia="Times New Roman" w:hAnsi="Tahoma" w:cs="Tahoma"/>
          <w:sz w:val="26"/>
          <w:szCs w:val="20"/>
        </w:rPr>
        <w:t xml:space="preserve"> un aumento dei casi di maltrattamenti contro familiari e conviventi, una lieve diminuzione delle denun</w:t>
      </w:r>
      <w:r>
        <w:rPr>
          <w:rFonts w:ascii="Tahoma" w:eastAsia="Times New Roman" w:hAnsi="Tahoma" w:cs="Tahoma"/>
          <w:sz w:val="26"/>
          <w:szCs w:val="20"/>
        </w:rPr>
        <w:t>ce di reato di atti persecutori</w:t>
      </w:r>
      <w:r w:rsidR="00B91001">
        <w:rPr>
          <w:rFonts w:ascii="Tahoma" w:eastAsia="Times New Roman" w:hAnsi="Tahoma" w:cs="Tahoma"/>
          <w:sz w:val="26"/>
          <w:szCs w:val="20"/>
        </w:rPr>
        <w:t xml:space="preserve"> e </w:t>
      </w:r>
      <w:r w:rsidR="0068776D" w:rsidRPr="0068776D">
        <w:rPr>
          <w:rFonts w:ascii="Tahoma" w:eastAsia="Times New Roman" w:hAnsi="Tahoma" w:cs="Tahoma"/>
          <w:sz w:val="26"/>
          <w:szCs w:val="20"/>
        </w:rPr>
        <w:t>una diminuzione di casi di violenze sessuali. Si è altresì verificato un omicid</w:t>
      </w:r>
      <w:r>
        <w:rPr>
          <w:rFonts w:ascii="Tahoma" w:eastAsia="Times New Roman" w:hAnsi="Tahoma" w:cs="Tahoma"/>
          <w:sz w:val="26"/>
          <w:szCs w:val="20"/>
        </w:rPr>
        <w:t>io maturato in ambito familiare</w:t>
      </w:r>
      <w:r w:rsidR="0068776D" w:rsidRPr="0068776D">
        <w:rPr>
          <w:rFonts w:ascii="Tahoma" w:eastAsia="Times New Roman" w:hAnsi="Tahoma" w:cs="Tahoma"/>
          <w:sz w:val="26"/>
          <w:szCs w:val="20"/>
        </w:rPr>
        <w:t xml:space="preserve"> e anche in questo caso l’attività di contrasto della Polizia di Stato non si è fatta attendere: l’autrice del delitto di LOPATRIELLO Carlantonio, avvenuto a Marconia di Pisticci il 07.01.2020, è stata individuata e sottoposta alla Custodia Cautelare in Ca</w:t>
      </w:r>
      <w:r>
        <w:rPr>
          <w:rFonts w:ascii="Tahoma" w:eastAsia="Times New Roman" w:hAnsi="Tahoma" w:cs="Tahoma"/>
          <w:sz w:val="26"/>
          <w:szCs w:val="20"/>
        </w:rPr>
        <w:t>rcere su disposizione dell’A.G.</w:t>
      </w:r>
    </w:p>
    <w:p w:rsidR="0068776D" w:rsidRPr="0068776D" w:rsidRDefault="0068776D" w:rsidP="0068776D">
      <w:pPr>
        <w:spacing w:after="0" w:line="240" w:lineRule="auto"/>
        <w:jc w:val="center"/>
        <w:rPr>
          <w:rFonts w:ascii="Tahoma" w:eastAsia="Times New Roman" w:hAnsi="Tahoma" w:cs="Tahoma"/>
          <w:b/>
          <w:i/>
          <w:sz w:val="32"/>
          <w:szCs w:val="32"/>
        </w:rPr>
      </w:pPr>
    </w:p>
    <w:p w:rsidR="0068776D" w:rsidRPr="0068776D" w:rsidRDefault="0068776D" w:rsidP="0068776D">
      <w:pPr>
        <w:spacing w:after="0" w:line="240" w:lineRule="auto"/>
        <w:jc w:val="center"/>
        <w:rPr>
          <w:rFonts w:ascii="Tahoma" w:eastAsia="Times New Roman" w:hAnsi="Tahoma" w:cs="Tahoma"/>
          <w:b/>
          <w:i/>
          <w:sz w:val="32"/>
          <w:szCs w:val="32"/>
        </w:rPr>
      </w:pPr>
    </w:p>
    <w:p w:rsidR="0068776D" w:rsidRPr="00F2219B" w:rsidRDefault="0068776D" w:rsidP="0068776D">
      <w:pPr>
        <w:spacing w:after="0" w:line="240" w:lineRule="auto"/>
        <w:jc w:val="center"/>
        <w:rPr>
          <w:rFonts w:ascii="Tahoma" w:eastAsia="Times New Roman" w:hAnsi="Tahoma" w:cs="Tahoma"/>
          <w:b/>
          <w:i/>
          <w:sz w:val="28"/>
          <w:szCs w:val="28"/>
        </w:rPr>
      </w:pPr>
      <w:r w:rsidRPr="00F2219B">
        <w:rPr>
          <w:rFonts w:ascii="Tahoma" w:eastAsia="Times New Roman" w:hAnsi="Tahoma" w:cs="Tahoma"/>
          <w:b/>
          <w:i/>
          <w:sz w:val="28"/>
          <w:szCs w:val="28"/>
        </w:rPr>
        <w:t>Provincia di Mate</w:t>
      </w:r>
      <w:r w:rsidR="00F2219B">
        <w:rPr>
          <w:rFonts w:ascii="Tahoma" w:eastAsia="Times New Roman" w:hAnsi="Tahoma" w:cs="Tahoma"/>
          <w:b/>
          <w:i/>
          <w:sz w:val="28"/>
          <w:szCs w:val="28"/>
        </w:rPr>
        <w:t>ra - r</w:t>
      </w:r>
      <w:r w:rsidR="00F2219B" w:rsidRPr="00F2219B">
        <w:rPr>
          <w:rFonts w:ascii="Tahoma" w:eastAsia="Times New Roman" w:hAnsi="Tahoma" w:cs="Tahoma"/>
          <w:b/>
          <w:i/>
          <w:sz w:val="28"/>
          <w:szCs w:val="28"/>
        </w:rPr>
        <w:t>eati violenza di genere</w:t>
      </w:r>
    </w:p>
    <w:p w:rsidR="0068776D" w:rsidRPr="0068776D" w:rsidRDefault="0068776D" w:rsidP="0068776D">
      <w:pPr>
        <w:spacing w:after="0" w:line="240" w:lineRule="auto"/>
        <w:rPr>
          <w:rFonts w:ascii="Times New Roman" w:eastAsia="Times New Roman" w:hAnsi="Times New Roman" w:cs="Times New Roman"/>
          <w:b/>
          <w:i/>
          <w:sz w:val="16"/>
          <w:szCs w:val="32"/>
        </w:rPr>
      </w:pPr>
    </w:p>
    <w:tbl>
      <w:tblPr>
        <w:tblpPr w:leftFromText="141" w:rightFromText="141" w:vertAnchor="text" w:horzAnchor="margin" w:tblpXSpec="center" w:tblpY="109"/>
        <w:tblOverlap w:val="never"/>
        <w:tblW w:w="8931" w:type="dxa"/>
        <w:tblCellMar>
          <w:left w:w="70" w:type="dxa"/>
          <w:right w:w="70" w:type="dxa"/>
        </w:tblCellMar>
        <w:tblLook w:val="04A0"/>
      </w:tblPr>
      <w:tblGrid>
        <w:gridCol w:w="5665"/>
        <w:gridCol w:w="1701"/>
        <w:gridCol w:w="1565"/>
      </w:tblGrid>
      <w:tr w:rsidR="0068776D" w:rsidRPr="0068776D" w:rsidTr="00081DBD">
        <w:trPr>
          <w:trHeight w:val="309"/>
        </w:trPr>
        <w:tc>
          <w:tcPr>
            <w:tcW w:w="5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776D" w:rsidRPr="0068776D" w:rsidRDefault="0068776D" w:rsidP="00AE6225">
            <w:pPr>
              <w:spacing w:after="200" w:line="276" w:lineRule="auto"/>
              <w:jc w:val="center"/>
              <w:rPr>
                <w:rFonts w:ascii="Tahoma" w:eastAsia="Times New Roman" w:hAnsi="Tahoma" w:cs="Tahoma"/>
                <w:b/>
                <w:bCs/>
                <w:color w:val="000000"/>
                <w:sz w:val="26"/>
                <w:szCs w:val="26"/>
              </w:rPr>
            </w:pPr>
            <w:r w:rsidRPr="0068776D">
              <w:rPr>
                <w:rFonts w:ascii="Tahoma" w:eastAsia="Times New Roman" w:hAnsi="Tahoma" w:cs="Tahoma"/>
                <w:b/>
                <w:bCs/>
                <w:color w:val="000000"/>
                <w:sz w:val="24"/>
                <w:szCs w:val="26"/>
              </w:rPr>
              <w:t xml:space="preserve">NUMERO DELITTI </w:t>
            </w:r>
            <w:bookmarkStart w:id="0" w:name="_GoBack"/>
            <w:bookmarkEnd w:id="0"/>
            <w:r w:rsidRPr="0068776D">
              <w:rPr>
                <w:rFonts w:ascii="Tahoma" w:eastAsia="Times New Roman" w:hAnsi="Tahoma" w:cs="Tahoma"/>
                <w:b/>
                <w:bCs/>
                <w:color w:val="000000"/>
                <w:sz w:val="24"/>
                <w:szCs w:val="26"/>
              </w:rPr>
              <w:t xml:space="preserve">DENUNCIATI </w:t>
            </w:r>
            <w:r w:rsidRPr="0068776D">
              <w:rPr>
                <w:rFonts w:ascii="Tahoma" w:eastAsia="Times New Roman" w:hAnsi="Tahoma" w:cs="Tahoma"/>
                <w:bCs/>
                <w:color w:val="000000"/>
                <w:sz w:val="28"/>
                <w:szCs w:val="26"/>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8776D" w:rsidRPr="0068776D" w:rsidRDefault="0068776D" w:rsidP="0068776D">
            <w:pPr>
              <w:spacing w:after="200" w:line="276" w:lineRule="auto"/>
              <w:jc w:val="center"/>
              <w:rPr>
                <w:rFonts w:ascii="Tahoma" w:eastAsia="Times New Roman" w:hAnsi="Tahoma" w:cs="Tahoma"/>
                <w:b/>
                <w:bCs/>
                <w:i/>
                <w:iCs/>
                <w:color w:val="000000"/>
                <w:sz w:val="26"/>
                <w:szCs w:val="26"/>
              </w:rPr>
            </w:pPr>
            <w:r w:rsidRPr="0068776D">
              <w:rPr>
                <w:rFonts w:ascii="Tahoma" w:eastAsia="Times New Roman" w:hAnsi="Tahoma" w:cs="Tahoma"/>
                <w:b/>
                <w:bCs/>
                <w:i/>
                <w:iCs/>
                <w:color w:val="000000"/>
                <w:sz w:val="26"/>
                <w:szCs w:val="26"/>
              </w:rPr>
              <w:t>Anno 2019</w:t>
            </w:r>
          </w:p>
          <w:p w:rsidR="0068776D" w:rsidRPr="0068776D" w:rsidRDefault="0068776D" w:rsidP="0068776D">
            <w:pPr>
              <w:spacing w:after="200" w:line="276" w:lineRule="auto"/>
              <w:jc w:val="center"/>
              <w:rPr>
                <w:rFonts w:ascii="Tahoma" w:eastAsia="Times New Roman" w:hAnsi="Tahoma" w:cs="Tahoma"/>
                <w:b/>
                <w:bCs/>
                <w:i/>
                <w:iCs/>
                <w:color w:val="000000"/>
                <w:sz w:val="26"/>
                <w:szCs w:val="26"/>
              </w:rPr>
            </w:pPr>
            <w:r w:rsidRPr="0068776D">
              <w:rPr>
                <w:rFonts w:ascii="Tahoma" w:eastAsia="Times New Roman" w:hAnsi="Tahoma" w:cs="Tahoma"/>
                <w:b/>
                <w:bCs/>
                <w:i/>
                <w:iCs/>
                <w:color w:val="000000"/>
                <w:sz w:val="18"/>
                <w:szCs w:val="26"/>
              </w:rPr>
              <w:t>01.01.2019 – 30.09.2019</w:t>
            </w:r>
          </w:p>
        </w:tc>
        <w:tc>
          <w:tcPr>
            <w:tcW w:w="1565" w:type="dxa"/>
            <w:tcBorders>
              <w:top w:val="single" w:sz="4" w:space="0" w:color="auto"/>
              <w:left w:val="nil"/>
              <w:bottom w:val="single" w:sz="4" w:space="0" w:color="auto"/>
              <w:right w:val="single" w:sz="4" w:space="0" w:color="auto"/>
            </w:tcBorders>
            <w:vAlign w:val="center"/>
          </w:tcPr>
          <w:p w:rsidR="0068776D" w:rsidRPr="0068776D" w:rsidRDefault="0068776D" w:rsidP="0068776D">
            <w:pPr>
              <w:spacing w:after="200" w:line="276" w:lineRule="auto"/>
              <w:jc w:val="center"/>
              <w:rPr>
                <w:rFonts w:ascii="Tahoma" w:eastAsia="Times New Roman" w:hAnsi="Tahoma" w:cs="Tahoma"/>
                <w:b/>
                <w:bCs/>
                <w:i/>
                <w:iCs/>
                <w:color w:val="000000"/>
                <w:sz w:val="26"/>
                <w:szCs w:val="26"/>
              </w:rPr>
            </w:pPr>
            <w:r w:rsidRPr="0068776D">
              <w:rPr>
                <w:rFonts w:ascii="Tahoma" w:eastAsia="Times New Roman" w:hAnsi="Tahoma" w:cs="Tahoma"/>
                <w:b/>
                <w:bCs/>
                <w:i/>
                <w:iCs/>
                <w:color w:val="000000"/>
                <w:sz w:val="26"/>
                <w:szCs w:val="26"/>
              </w:rPr>
              <w:t>Anno 2020</w:t>
            </w:r>
          </w:p>
          <w:p w:rsidR="0068776D" w:rsidRPr="0068776D" w:rsidRDefault="0068776D" w:rsidP="0068776D">
            <w:pPr>
              <w:spacing w:after="200" w:line="276" w:lineRule="auto"/>
              <w:jc w:val="center"/>
              <w:rPr>
                <w:rFonts w:ascii="Tahoma" w:eastAsia="Times New Roman" w:hAnsi="Tahoma" w:cs="Tahoma"/>
                <w:b/>
                <w:bCs/>
                <w:i/>
                <w:iCs/>
                <w:color w:val="000000"/>
                <w:sz w:val="26"/>
                <w:szCs w:val="26"/>
              </w:rPr>
            </w:pPr>
            <w:r w:rsidRPr="0068776D">
              <w:rPr>
                <w:rFonts w:ascii="Tahoma" w:eastAsia="Times New Roman" w:hAnsi="Tahoma" w:cs="Tahoma"/>
                <w:b/>
                <w:bCs/>
                <w:i/>
                <w:iCs/>
                <w:color w:val="000000"/>
                <w:sz w:val="18"/>
                <w:szCs w:val="26"/>
              </w:rPr>
              <w:t>01.01.2020 – 30.09.2020</w:t>
            </w:r>
          </w:p>
        </w:tc>
      </w:tr>
      <w:tr w:rsidR="0068776D" w:rsidRPr="0068776D" w:rsidTr="00081DBD">
        <w:trPr>
          <w:trHeight w:val="309"/>
        </w:trPr>
        <w:tc>
          <w:tcPr>
            <w:tcW w:w="5665" w:type="dxa"/>
            <w:tcBorders>
              <w:top w:val="nil"/>
              <w:left w:val="single" w:sz="4" w:space="0" w:color="000000"/>
              <w:bottom w:val="single" w:sz="4" w:space="0" w:color="000000"/>
              <w:right w:val="single" w:sz="4" w:space="0" w:color="000000"/>
            </w:tcBorders>
            <w:shd w:val="clear" w:color="auto" w:fill="auto"/>
            <w:vAlign w:val="bottom"/>
          </w:tcPr>
          <w:p w:rsidR="0068776D" w:rsidRPr="0068776D" w:rsidRDefault="0068776D" w:rsidP="0068776D">
            <w:pPr>
              <w:spacing w:after="200" w:line="276" w:lineRule="auto"/>
              <w:jc w:val="both"/>
              <w:rPr>
                <w:rFonts w:ascii="Tahoma" w:eastAsia="Times New Roman" w:hAnsi="Tahoma" w:cs="Tahoma"/>
                <w:b/>
                <w:bCs/>
                <w:color w:val="000000"/>
                <w:sz w:val="26"/>
                <w:szCs w:val="26"/>
              </w:rPr>
            </w:pPr>
            <w:r w:rsidRPr="0068776D">
              <w:rPr>
                <w:rFonts w:ascii="Tahoma" w:eastAsia="Times New Roman" w:hAnsi="Tahoma" w:cs="Tahoma"/>
                <w:b/>
                <w:bCs/>
                <w:color w:val="000000"/>
                <w:sz w:val="26"/>
                <w:szCs w:val="26"/>
              </w:rPr>
              <w:t xml:space="preserve">Maltrattamenti contro familiari e conviventi </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68776D" w:rsidRPr="0068776D" w:rsidRDefault="0068776D" w:rsidP="0068776D">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45</w:t>
            </w:r>
          </w:p>
        </w:tc>
        <w:tc>
          <w:tcPr>
            <w:tcW w:w="1565" w:type="dxa"/>
            <w:tcBorders>
              <w:top w:val="nil"/>
              <w:left w:val="single" w:sz="4" w:space="0" w:color="auto"/>
              <w:bottom w:val="single" w:sz="4" w:space="0" w:color="auto"/>
              <w:right w:val="single" w:sz="4" w:space="0" w:color="auto"/>
            </w:tcBorders>
            <w:vAlign w:val="bottom"/>
          </w:tcPr>
          <w:p w:rsidR="0068776D" w:rsidRPr="0068776D" w:rsidRDefault="0068776D" w:rsidP="0068776D">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58</w:t>
            </w:r>
          </w:p>
        </w:tc>
      </w:tr>
      <w:tr w:rsidR="0068776D" w:rsidRPr="0068776D" w:rsidTr="00081DBD">
        <w:trPr>
          <w:trHeight w:val="309"/>
        </w:trPr>
        <w:tc>
          <w:tcPr>
            <w:tcW w:w="5665" w:type="dxa"/>
            <w:tcBorders>
              <w:top w:val="nil"/>
              <w:left w:val="single" w:sz="4" w:space="0" w:color="000000"/>
              <w:bottom w:val="single" w:sz="4" w:space="0" w:color="000000"/>
              <w:right w:val="single" w:sz="4" w:space="0" w:color="000000"/>
            </w:tcBorders>
            <w:shd w:val="clear" w:color="auto" w:fill="auto"/>
            <w:vAlign w:val="bottom"/>
          </w:tcPr>
          <w:p w:rsidR="0068776D" w:rsidRPr="0068776D" w:rsidRDefault="0068776D" w:rsidP="0068776D">
            <w:pPr>
              <w:spacing w:after="200" w:line="276" w:lineRule="auto"/>
              <w:jc w:val="both"/>
              <w:rPr>
                <w:rFonts w:ascii="Tahoma" w:eastAsia="Times New Roman" w:hAnsi="Tahoma" w:cs="Tahoma"/>
                <w:b/>
                <w:bCs/>
                <w:color w:val="000000"/>
                <w:sz w:val="26"/>
                <w:szCs w:val="26"/>
              </w:rPr>
            </w:pPr>
            <w:r w:rsidRPr="0068776D">
              <w:rPr>
                <w:rFonts w:ascii="Tahoma" w:eastAsia="Times New Roman" w:hAnsi="Tahoma" w:cs="Tahoma"/>
                <w:b/>
                <w:bCs/>
                <w:color w:val="000000"/>
                <w:sz w:val="26"/>
                <w:szCs w:val="26"/>
              </w:rPr>
              <w:t>Atti persecutori</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68776D" w:rsidRPr="0068776D" w:rsidRDefault="0068776D" w:rsidP="0068776D">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54</w:t>
            </w:r>
          </w:p>
        </w:tc>
        <w:tc>
          <w:tcPr>
            <w:tcW w:w="1565" w:type="dxa"/>
            <w:tcBorders>
              <w:top w:val="nil"/>
              <w:left w:val="single" w:sz="4" w:space="0" w:color="auto"/>
              <w:bottom w:val="single" w:sz="4" w:space="0" w:color="auto"/>
              <w:right w:val="single" w:sz="4" w:space="0" w:color="auto"/>
            </w:tcBorders>
            <w:vAlign w:val="bottom"/>
          </w:tcPr>
          <w:p w:rsidR="0068776D" w:rsidRPr="0068776D" w:rsidRDefault="0068776D" w:rsidP="0068776D">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50</w:t>
            </w:r>
          </w:p>
        </w:tc>
      </w:tr>
      <w:tr w:rsidR="0068776D" w:rsidRPr="0068776D" w:rsidTr="00081DBD">
        <w:trPr>
          <w:trHeight w:val="398"/>
        </w:trPr>
        <w:tc>
          <w:tcPr>
            <w:tcW w:w="5665" w:type="dxa"/>
            <w:tcBorders>
              <w:top w:val="single" w:sz="4" w:space="0" w:color="auto"/>
              <w:left w:val="single" w:sz="4" w:space="0" w:color="auto"/>
              <w:bottom w:val="single" w:sz="4" w:space="0" w:color="auto"/>
              <w:right w:val="single" w:sz="4" w:space="0" w:color="auto"/>
            </w:tcBorders>
            <w:shd w:val="clear" w:color="auto" w:fill="auto"/>
            <w:vAlign w:val="bottom"/>
          </w:tcPr>
          <w:p w:rsidR="0068776D" w:rsidRPr="0068776D" w:rsidRDefault="0068776D" w:rsidP="0068776D">
            <w:pPr>
              <w:spacing w:after="200" w:line="276" w:lineRule="auto"/>
              <w:jc w:val="both"/>
              <w:rPr>
                <w:rFonts w:ascii="Tahoma" w:eastAsia="Times New Roman" w:hAnsi="Tahoma" w:cs="Tahoma"/>
                <w:b/>
                <w:bCs/>
                <w:color w:val="000000"/>
                <w:sz w:val="26"/>
                <w:szCs w:val="26"/>
              </w:rPr>
            </w:pPr>
            <w:r w:rsidRPr="0068776D">
              <w:rPr>
                <w:rFonts w:ascii="Tahoma" w:eastAsia="Times New Roman" w:hAnsi="Tahoma" w:cs="Tahoma"/>
                <w:b/>
                <w:bCs/>
                <w:color w:val="000000"/>
                <w:sz w:val="26"/>
                <w:szCs w:val="26"/>
              </w:rPr>
              <w:t>Violenza Sessuale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776D" w:rsidRPr="0068776D" w:rsidRDefault="0068776D" w:rsidP="0068776D">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14</w:t>
            </w:r>
          </w:p>
        </w:tc>
        <w:tc>
          <w:tcPr>
            <w:tcW w:w="1565" w:type="dxa"/>
            <w:tcBorders>
              <w:top w:val="single" w:sz="4" w:space="0" w:color="auto"/>
              <w:left w:val="single" w:sz="4" w:space="0" w:color="auto"/>
              <w:bottom w:val="single" w:sz="4" w:space="0" w:color="auto"/>
              <w:right w:val="single" w:sz="4" w:space="0" w:color="auto"/>
            </w:tcBorders>
            <w:vAlign w:val="bottom"/>
          </w:tcPr>
          <w:p w:rsidR="0068776D" w:rsidRPr="0068776D" w:rsidRDefault="0068776D" w:rsidP="0068776D">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10</w:t>
            </w:r>
          </w:p>
        </w:tc>
      </w:tr>
      <w:tr w:rsidR="0068776D" w:rsidRPr="0068776D" w:rsidTr="00081DBD">
        <w:trPr>
          <w:trHeight w:val="398"/>
        </w:trPr>
        <w:tc>
          <w:tcPr>
            <w:tcW w:w="5665" w:type="dxa"/>
            <w:tcBorders>
              <w:top w:val="single" w:sz="4" w:space="0" w:color="auto"/>
              <w:left w:val="single" w:sz="4" w:space="0" w:color="auto"/>
              <w:bottom w:val="single" w:sz="4" w:space="0" w:color="auto"/>
              <w:right w:val="single" w:sz="4" w:space="0" w:color="auto"/>
            </w:tcBorders>
            <w:shd w:val="clear" w:color="auto" w:fill="auto"/>
            <w:vAlign w:val="bottom"/>
          </w:tcPr>
          <w:p w:rsidR="0068776D" w:rsidRPr="0068776D" w:rsidRDefault="0068776D" w:rsidP="0068776D">
            <w:pPr>
              <w:spacing w:after="200" w:line="276" w:lineRule="auto"/>
              <w:rPr>
                <w:rFonts w:ascii="Tahoma" w:eastAsia="Times New Roman" w:hAnsi="Tahoma" w:cs="Tahoma"/>
                <w:b/>
                <w:bCs/>
                <w:color w:val="000000"/>
                <w:sz w:val="26"/>
                <w:szCs w:val="26"/>
              </w:rPr>
            </w:pPr>
            <w:r w:rsidRPr="0068776D">
              <w:rPr>
                <w:rFonts w:ascii="Tahoma" w:eastAsia="Times New Roman" w:hAnsi="Tahoma" w:cs="Tahoma"/>
                <w:b/>
                <w:bCs/>
                <w:color w:val="000000"/>
                <w:sz w:val="26"/>
                <w:szCs w:val="26"/>
              </w:rPr>
              <w:t>Omicidi</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776D" w:rsidRPr="0068776D" w:rsidRDefault="0068776D" w:rsidP="0068776D">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1</w:t>
            </w:r>
          </w:p>
        </w:tc>
        <w:tc>
          <w:tcPr>
            <w:tcW w:w="1565" w:type="dxa"/>
            <w:tcBorders>
              <w:top w:val="single" w:sz="4" w:space="0" w:color="auto"/>
              <w:left w:val="single" w:sz="4" w:space="0" w:color="auto"/>
              <w:bottom w:val="single" w:sz="4" w:space="0" w:color="auto"/>
              <w:right w:val="single" w:sz="4" w:space="0" w:color="auto"/>
            </w:tcBorders>
            <w:vAlign w:val="bottom"/>
          </w:tcPr>
          <w:p w:rsidR="0068776D" w:rsidRPr="0068776D" w:rsidRDefault="0068776D" w:rsidP="0068776D">
            <w:pPr>
              <w:spacing w:after="200" w:line="276" w:lineRule="auto"/>
              <w:jc w:val="right"/>
              <w:rPr>
                <w:rFonts w:ascii="Tahoma" w:eastAsia="Times New Roman" w:hAnsi="Tahoma" w:cs="Tahoma"/>
                <w:b/>
                <w:sz w:val="26"/>
                <w:szCs w:val="26"/>
              </w:rPr>
            </w:pPr>
            <w:r w:rsidRPr="0068776D">
              <w:rPr>
                <w:rFonts w:ascii="Tahoma" w:eastAsia="Times New Roman" w:hAnsi="Tahoma" w:cs="Tahoma"/>
                <w:b/>
                <w:sz w:val="26"/>
                <w:szCs w:val="26"/>
              </w:rPr>
              <w:t xml:space="preserve">1 </w:t>
            </w:r>
          </w:p>
        </w:tc>
      </w:tr>
    </w:tbl>
    <w:p w:rsidR="0068776D" w:rsidRPr="0068776D" w:rsidRDefault="0068776D" w:rsidP="0068776D">
      <w:pPr>
        <w:tabs>
          <w:tab w:val="left" w:pos="851"/>
        </w:tabs>
        <w:spacing w:after="200" w:line="276" w:lineRule="auto"/>
        <w:ind w:left="851" w:right="991" w:hanging="567"/>
        <w:jc w:val="both"/>
        <w:rPr>
          <w:rFonts w:ascii="Times New Roman" w:eastAsia="Times New Roman" w:hAnsi="Times New Roman" w:cs="Times New Roman"/>
          <w:sz w:val="10"/>
          <w:szCs w:val="26"/>
        </w:rPr>
      </w:pPr>
    </w:p>
    <w:p w:rsidR="0068776D" w:rsidRPr="0068776D" w:rsidRDefault="0068776D" w:rsidP="0068776D">
      <w:pPr>
        <w:spacing w:after="200" w:line="276" w:lineRule="auto"/>
        <w:ind w:left="284" w:right="991"/>
        <w:jc w:val="both"/>
        <w:rPr>
          <w:rFonts w:ascii="Times New Roman" w:eastAsia="Times New Roman" w:hAnsi="Times New Roman" w:cs="Times New Roman"/>
          <w:b/>
          <w:sz w:val="12"/>
          <w:szCs w:val="26"/>
        </w:rPr>
      </w:pPr>
    </w:p>
    <w:p w:rsidR="0068776D" w:rsidRPr="0068776D" w:rsidRDefault="003F54AA" w:rsidP="003F54AA">
      <w:pPr>
        <w:spacing w:after="200" w:line="276" w:lineRule="auto"/>
        <w:ind w:left="284" w:right="-1" w:firstLine="424"/>
        <w:jc w:val="both"/>
        <w:rPr>
          <w:rFonts w:ascii="Tahoma" w:eastAsia="Times New Roman" w:hAnsi="Tahoma" w:cs="Tahoma"/>
          <w:sz w:val="26"/>
          <w:szCs w:val="26"/>
        </w:rPr>
      </w:pPr>
      <w:r>
        <w:rPr>
          <w:rFonts w:ascii="Tahoma" w:eastAsia="Times New Roman" w:hAnsi="Tahoma" w:cs="Tahoma"/>
          <w:sz w:val="26"/>
          <w:szCs w:val="26"/>
        </w:rPr>
        <w:t>L’</w:t>
      </w:r>
      <w:r w:rsidR="0068776D" w:rsidRPr="0068776D">
        <w:rPr>
          <w:rFonts w:ascii="Tahoma" w:eastAsia="Times New Roman" w:hAnsi="Tahoma" w:cs="Tahoma"/>
          <w:sz w:val="26"/>
          <w:szCs w:val="26"/>
        </w:rPr>
        <w:t>attività delle Forze dell’Ordine in Provincia di Matera è stata particolarmente incisiva: a fronte di una generale diminuzione del numero dei reati di violenza di genere, sono aumentate le persone arrestate o sottoposte a misure cautelari:</w:t>
      </w:r>
    </w:p>
    <w:p w:rsidR="00F2219B" w:rsidRDefault="00F2219B" w:rsidP="0068776D">
      <w:pPr>
        <w:spacing w:after="200" w:line="276" w:lineRule="auto"/>
        <w:ind w:left="284" w:right="991"/>
        <w:jc w:val="both"/>
        <w:rPr>
          <w:rFonts w:ascii="Times New Roman" w:eastAsia="Times New Roman" w:hAnsi="Times New Roman" w:cs="Times New Roman"/>
          <w:sz w:val="12"/>
          <w:szCs w:val="26"/>
        </w:rPr>
      </w:pPr>
    </w:p>
    <w:p w:rsidR="00F2219B" w:rsidRPr="0068776D" w:rsidRDefault="00F2219B" w:rsidP="0068776D">
      <w:pPr>
        <w:spacing w:after="200" w:line="276" w:lineRule="auto"/>
        <w:ind w:left="284" w:right="991"/>
        <w:jc w:val="both"/>
        <w:rPr>
          <w:rFonts w:ascii="Times New Roman" w:eastAsia="Times New Roman" w:hAnsi="Times New Roman" w:cs="Times New Roman"/>
          <w:sz w:val="12"/>
          <w:szCs w:val="26"/>
        </w:rPr>
      </w:pPr>
    </w:p>
    <w:tbl>
      <w:tblPr>
        <w:tblpPr w:leftFromText="141" w:rightFromText="141" w:vertAnchor="text" w:tblpXSpec="center" w:tblpY="1"/>
        <w:tblOverlap w:val="never"/>
        <w:tblW w:w="8926" w:type="dxa"/>
        <w:tblCellMar>
          <w:left w:w="70" w:type="dxa"/>
          <w:right w:w="70" w:type="dxa"/>
        </w:tblCellMar>
        <w:tblLook w:val="04A0"/>
      </w:tblPr>
      <w:tblGrid>
        <w:gridCol w:w="4106"/>
        <w:gridCol w:w="2410"/>
        <w:gridCol w:w="2410"/>
      </w:tblGrid>
      <w:tr w:rsidR="0068776D" w:rsidRPr="0068776D" w:rsidTr="00081DBD">
        <w:trPr>
          <w:trHeight w:val="309"/>
        </w:trPr>
        <w:tc>
          <w:tcPr>
            <w:tcW w:w="4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776D" w:rsidRPr="0068776D" w:rsidRDefault="0068776D" w:rsidP="0068776D">
            <w:pPr>
              <w:spacing w:after="200" w:line="276" w:lineRule="auto"/>
              <w:jc w:val="center"/>
              <w:rPr>
                <w:rFonts w:ascii="Tahoma" w:eastAsia="Times New Roman" w:hAnsi="Tahoma" w:cs="Tahoma"/>
                <w:b/>
                <w:bCs/>
                <w:color w:val="000000"/>
                <w:sz w:val="28"/>
                <w:szCs w:val="26"/>
              </w:rPr>
            </w:pPr>
            <w:r w:rsidRPr="0068776D">
              <w:rPr>
                <w:rFonts w:ascii="Tahoma" w:eastAsia="Times New Roman" w:hAnsi="Tahoma" w:cs="Tahoma"/>
                <w:b/>
                <w:bCs/>
                <w:color w:val="000000"/>
                <w:sz w:val="28"/>
                <w:szCs w:val="26"/>
              </w:rPr>
              <w:t>MISURE ADOTTATE</w:t>
            </w:r>
            <w:r w:rsidRPr="0068776D">
              <w:rPr>
                <w:rFonts w:ascii="Tahoma" w:eastAsia="Times New Roman" w:hAnsi="Tahoma" w:cs="Tahoma"/>
                <w:bCs/>
                <w:color w:val="000000"/>
                <w:sz w:val="28"/>
                <w:szCs w:val="26"/>
              </w:rPr>
              <w:t xml:space="preserve"> (*)</w:t>
            </w:r>
          </w:p>
          <w:p w:rsidR="0068776D" w:rsidRPr="0068776D" w:rsidRDefault="0068776D" w:rsidP="0068776D">
            <w:pPr>
              <w:spacing w:after="200" w:line="276" w:lineRule="auto"/>
              <w:jc w:val="center"/>
              <w:rPr>
                <w:rFonts w:ascii="Tahoma" w:eastAsia="Times New Roman" w:hAnsi="Tahoma" w:cs="Tahoma"/>
                <w:b/>
                <w:bCs/>
                <w:color w:val="000000"/>
                <w:sz w:val="24"/>
                <w:szCs w:val="26"/>
              </w:rPr>
            </w:pPr>
            <w:r w:rsidRPr="0068776D">
              <w:rPr>
                <w:rFonts w:ascii="Tahoma" w:eastAsia="Times New Roman" w:hAnsi="Tahoma" w:cs="Tahoma"/>
                <w:b/>
                <w:bCs/>
                <w:color w:val="000000"/>
                <w:sz w:val="24"/>
                <w:szCs w:val="26"/>
              </w:rPr>
              <w:t>(ARRESTATI/DENUNCIATI)</w:t>
            </w:r>
          </w:p>
          <w:p w:rsidR="0068776D" w:rsidRPr="0068776D" w:rsidRDefault="0068776D" w:rsidP="0068776D">
            <w:pPr>
              <w:spacing w:after="200" w:line="276" w:lineRule="auto"/>
              <w:jc w:val="center"/>
              <w:rPr>
                <w:rFonts w:ascii="Tahoma" w:eastAsia="Times New Roman" w:hAnsi="Tahoma" w:cs="Tahoma"/>
                <w:b/>
                <w:bCs/>
                <w:color w:val="000000"/>
                <w:sz w:val="26"/>
                <w:szCs w:val="20"/>
              </w:rPr>
            </w:pPr>
            <w:r w:rsidRPr="0068776D">
              <w:rPr>
                <w:rFonts w:ascii="Tahoma" w:eastAsia="Times New Roman" w:hAnsi="Tahoma" w:cs="Tahoma"/>
                <w:b/>
                <w:bCs/>
                <w:color w:val="000000"/>
                <w:sz w:val="24"/>
                <w:szCs w:val="26"/>
              </w:rPr>
              <w:t>TUTTE LE FORZE DI POLIZIA</w:t>
            </w:r>
          </w:p>
        </w:tc>
        <w:tc>
          <w:tcPr>
            <w:tcW w:w="2410"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8776D" w:rsidRPr="0068776D" w:rsidRDefault="0068776D" w:rsidP="0068776D">
            <w:pPr>
              <w:spacing w:after="200" w:line="276" w:lineRule="auto"/>
              <w:jc w:val="center"/>
              <w:rPr>
                <w:rFonts w:ascii="Tahoma" w:eastAsia="Times New Roman" w:hAnsi="Tahoma" w:cs="Tahoma"/>
                <w:b/>
                <w:bCs/>
                <w:i/>
                <w:iCs/>
                <w:color w:val="000000"/>
                <w:sz w:val="26"/>
                <w:szCs w:val="20"/>
              </w:rPr>
            </w:pPr>
            <w:r w:rsidRPr="0068776D">
              <w:rPr>
                <w:rFonts w:ascii="Tahoma" w:eastAsia="Times New Roman" w:hAnsi="Tahoma" w:cs="Tahoma"/>
                <w:b/>
                <w:bCs/>
                <w:i/>
                <w:iCs/>
                <w:color w:val="000000"/>
                <w:sz w:val="26"/>
                <w:szCs w:val="20"/>
              </w:rPr>
              <w:t>Periodo 2019</w:t>
            </w:r>
          </w:p>
          <w:p w:rsidR="0068776D" w:rsidRPr="0068776D" w:rsidRDefault="0068776D" w:rsidP="0068776D">
            <w:pPr>
              <w:spacing w:after="200" w:line="276" w:lineRule="auto"/>
              <w:jc w:val="center"/>
              <w:rPr>
                <w:rFonts w:ascii="Tahoma" w:eastAsia="Times New Roman" w:hAnsi="Tahoma" w:cs="Tahoma"/>
                <w:b/>
                <w:bCs/>
                <w:i/>
                <w:iCs/>
                <w:color w:val="000000"/>
                <w:sz w:val="26"/>
                <w:szCs w:val="20"/>
              </w:rPr>
            </w:pPr>
            <w:r w:rsidRPr="0068776D">
              <w:rPr>
                <w:rFonts w:ascii="Tahoma" w:eastAsia="Times New Roman" w:hAnsi="Tahoma" w:cs="Tahoma"/>
                <w:bCs/>
                <w:i/>
                <w:iCs/>
                <w:color w:val="000000"/>
                <w:sz w:val="18"/>
                <w:szCs w:val="20"/>
              </w:rPr>
              <w:t>(01.01.2019 – 31.10.2019)</w:t>
            </w:r>
          </w:p>
        </w:tc>
        <w:tc>
          <w:tcPr>
            <w:tcW w:w="2410"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8776D" w:rsidRPr="0068776D" w:rsidRDefault="0068776D" w:rsidP="0068776D">
            <w:pPr>
              <w:spacing w:after="200" w:line="276" w:lineRule="auto"/>
              <w:jc w:val="center"/>
              <w:rPr>
                <w:rFonts w:ascii="Tahoma" w:eastAsia="Times New Roman" w:hAnsi="Tahoma" w:cs="Tahoma"/>
                <w:b/>
                <w:bCs/>
                <w:i/>
                <w:iCs/>
                <w:color w:val="000000"/>
                <w:sz w:val="26"/>
                <w:szCs w:val="20"/>
              </w:rPr>
            </w:pPr>
            <w:r w:rsidRPr="0068776D">
              <w:rPr>
                <w:rFonts w:ascii="Tahoma" w:eastAsia="Times New Roman" w:hAnsi="Tahoma" w:cs="Tahoma"/>
                <w:b/>
                <w:bCs/>
                <w:i/>
                <w:iCs/>
                <w:color w:val="000000"/>
                <w:sz w:val="26"/>
                <w:szCs w:val="20"/>
              </w:rPr>
              <w:t>Periodo 2020</w:t>
            </w:r>
          </w:p>
          <w:p w:rsidR="0068776D" w:rsidRPr="0068776D" w:rsidRDefault="0068776D" w:rsidP="0068776D">
            <w:pPr>
              <w:spacing w:after="200" w:line="276" w:lineRule="auto"/>
              <w:jc w:val="center"/>
              <w:rPr>
                <w:rFonts w:ascii="Tahoma" w:eastAsia="Times New Roman" w:hAnsi="Tahoma" w:cs="Tahoma"/>
                <w:b/>
                <w:bCs/>
                <w:i/>
                <w:iCs/>
                <w:color w:val="000000"/>
                <w:sz w:val="26"/>
                <w:szCs w:val="20"/>
              </w:rPr>
            </w:pPr>
            <w:r w:rsidRPr="0068776D">
              <w:rPr>
                <w:rFonts w:ascii="Tahoma" w:eastAsia="Times New Roman" w:hAnsi="Tahoma" w:cs="Tahoma"/>
                <w:bCs/>
                <w:i/>
                <w:iCs/>
                <w:color w:val="000000"/>
                <w:sz w:val="18"/>
                <w:szCs w:val="20"/>
              </w:rPr>
              <w:t>(01.01.2020 – 31.10.2020)</w:t>
            </w:r>
          </w:p>
        </w:tc>
      </w:tr>
      <w:tr w:rsidR="0068776D" w:rsidRPr="0068776D" w:rsidTr="00081DBD">
        <w:trPr>
          <w:trHeight w:val="793"/>
        </w:trPr>
        <w:tc>
          <w:tcPr>
            <w:tcW w:w="4106" w:type="dxa"/>
            <w:tcBorders>
              <w:top w:val="nil"/>
              <w:left w:val="single" w:sz="4" w:space="0" w:color="000000"/>
              <w:bottom w:val="single" w:sz="4" w:space="0" w:color="000000"/>
              <w:right w:val="single" w:sz="4" w:space="0" w:color="000000"/>
            </w:tcBorders>
            <w:shd w:val="clear" w:color="auto" w:fill="auto"/>
            <w:vAlign w:val="bottom"/>
          </w:tcPr>
          <w:p w:rsidR="0068776D" w:rsidRPr="0068776D" w:rsidRDefault="0068776D" w:rsidP="0068776D">
            <w:pPr>
              <w:spacing w:after="200" w:line="276" w:lineRule="auto"/>
              <w:jc w:val="both"/>
              <w:rPr>
                <w:rFonts w:ascii="Tahoma" w:eastAsia="Times New Roman" w:hAnsi="Tahoma" w:cs="Tahoma"/>
                <w:b/>
                <w:bCs/>
                <w:color w:val="000000"/>
                <w:sz w:val="16"/>
                <w:szCs w:val="16"/>
              </w:rPr>
            </w:pPr>
            <w:r w:rsidRPr="0068776D">
              <w:rPr>
                <w:rFonts w:ascii="Tahoma" w:eastAsia="Times New Roman" w:hAnsi="Tahoma" w:cs="Tahoma"/>
                <w:b/>
                <w:bCs/>
                <w:color w:val="000000"/>
                <w:sz w:val="24"/>
                <w:szCs w:val="26"/>
              </w:rPr>
              <w:t>Arresti e/o misure cautelari</w:t>
            </w:r>
          </w:p>
        </w:tc>
        <w:tc>
          <w:tcPr>
            <w:tcW w:w="2410" w:type="dxa"/>
            <w:tcBorders>
              <w:top w:val="nil"/>
              <w:left w:val="nil"/>
              <w:bottom w:val="single" w:sz="4" w:space="0" w:color="000000"/>
              <w:right w:val="nil"/>
            </w:tcBorders>
            <w:shd w:val="clear" w:color="auto" w:fill="auto"/>
            <w:vAlign w:val="bottom"/>
          </w:tcPr>
          <w:p w:rsidR="0068776D" w:rsidRPr="0068776D" w:rsidRDefault="0068776D" w:rsidP="0068776D">
            <w:pPr>
              <w:spacing w:after="200" w:line="276" w:lineRule="auto"/>
              <w:jc w:val="right"/>
              <w:rPr>
                <w:rFonts w:ascii="Tahoma" w:eastAsia="Times New Roman" w:hAnsi="Tahoma" w:cs="Tahoma"/>
                <w:b/>
                <w:sz w:val="32"/>
                <w:szCs w:val="20"/>
              </w:rPr>
            </w:pPr>
            <w:r w:rsidRPr="0068776D">
              <w:rPr>
                <w:rFonts w:ascii="Tahoma" w:eastAsia="Times New Roman" w:hAnsi="Tahoma" w:cs="Tahoma"/>
                <w:b/>
                <w:sz w:val="32"/>
                <w:szCs w:val="20"/>
              </w:rPr>
              <w:t>100</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68776D" w:rsidRPr="0068776D" w:rsidRDefault="0068776D" w:rsidP="0068776D">
            <w:pPr>
              <w:spacing w:after="200" w:line="276" w:lineRule="auto"/>
              <w:jc w:val="right"/>
              <w:rPr>
                <w:rFonts w:ascii="Tahoma" w:eastAsia="Times New Roman" w:hAnsi="Tahoma" w:cs="Tahoma"/>
                <w:b/>
                <w:sz w:val="32"/>
                <w:szCs w:val="20"/>
              </w:rPr>
            </w:pPr>
            <w:r w:rsidRPr="0068776D">
              <w:rPr>
                <w:rFonts w:ascii="Tahoma" w:eastAsia="Times New Roman" w:hAnsi="Tahoma" w:cs="Tahoma"/>
                <w:b/>
                <w:sz w:val="32"/>
                <w:szCs w:val="20"/>
              </w:rPr>
              <w:t>126</w:t>
            </w:r>
          </w:p>
        </w:tc>
      </w:tr>
      <w:tr w:rsidR="0068776D" w:rsidRPr="0068776D" w:rsidTr="00081DBD">
        <w:trPr>
          <w:trHeight w:val="309"/>
        </w:trPr>
        <w:tc>
          <w:tcPr>
            <w:tcW w:w="4106" w:type="dxa"/>
            <w:tcBorders>
              <w:top w:val="nil"/>
              <w:left w:val="single" w:sz="4" w:space="0" w:color="000000"/>
              <w:bottom w:val="single" w:sz="4" w:space="0" w:color="000000"/>
              <w:right w:val="single" w:sz="4" w:space="0" w:color="000000"/>
            </w:tcBorders>
            <w:shd w:val="clear" w:color="auto" w:fill="auto"/>
            <w:vAlign w:val="bottom"/>
          </w:tcPr>
          <w:p w:rsidR="0068776D" w:rsidRPr="0068776D" w:rsidRDefault="0068776D" w:rsidP="0068776D">
            <w:pPr>
              <w:spacing w:after="200" w:line="276" w:lineRule="auto"/>
              <w:jc w:val="both"/>
              <w:rPr>
                <w:rFonts w:ascii="Tahoma" w:eastAsia="Times New Roman" w:hAnsi="Tahoma" w:cs="Tahoma"/>
                <w:b/>
                <w:bCs/>
                <w:color w:val="000000"/>
                <w:sz w:val="24"/>
                <w:szCs w:val="16"/>
              </w:rPr>
            </w:pPr>
            <w:r w:rsidRPr="0068776D">
              <w:rPr>
                <w:rFonts w:ascii="Tahoma" w:eastAsia="Times New Roman" w:hAnsi="Tahoma" w:cs="Tahoma"/>
                <w:b/>
                <w:bCs/>
                <w:color w:val="000000"/>
                <w:sz w:val="24"/>
                <w:szCs w:val="26"/>
              </w:rPr>
              <w:t xml:space="preserve">Persone denunciate in stato di libertà </w:t>
            </w:r>
          </w:p>
        </w:tc>
        <w:tc>
          <w:tcPr>
            <w:tcW w:w="2410" w:type="dxa"/>
            <w:tcBorders>
              <w:top w:val="nil"/>
              <w:left w:val="nil"/>
              <w:bottom w:val="single" w:sz="4" w:space="0" w:color="000000"/>
              <w:right w:val="nil"/>
            </w:tcBorders>
            <w:shd w:val="clear" w:color="auto" w:fill="auto"/>
            <w:vAlign w:val="bottom"/>
          </w:tcPr>
          <w:p w:rsidR="0068776D" w:rsidRPr="0068776D" w:rsidRDefault="0068776D" w:rsidP="0068776D">
            <w:pPr>
              <w:spacing w:after="200" w:line="276" w:lineRule="auto"/>
              <w:jc w:val="right"/>
              <w:rPr>
                <w:rFonts w:ascii="Tahoma" w:eastAsia="Times New Roman" w:hAnsi="Tahoma" w:cs="Tahoma"/>
                <w:b/>
                <w:sz w:val="32"/>
                <w:szCs w:val="20"/>
              </w:rPr>
            </w:pPr>
            <w:r w:rsidRPr="0068776D">
              <w:rPr>
                <w:rFonts w:ascii="Tahoma" w:eastAsia="Times New Roman" w:hAnsi="Tahoma" w:cs="Tahoma"/>
                <w:b/>
                <w:sz w:val="32"/>
                <w:szCs w:val="20"/>
              </w:rPr>
              <w:t>75</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68776D" w:rsidRPr="0068776D" w:rsidRDefault="0068776D" w:rsidP="0068776D">
            <w:pPr>
              <w:spacing w:after="200" w:line="276" w:lineRule="auto"/>
              <w:jc w:val="right"/>
              <w:rPr>
                <w:rFonts w:ascii="Tahoma" w:eastAsia="Times New Roman" w:hAnsi="Tahoma" w:cs="Tahoma"/>
                <w:b/>
                <w:sz w:val="32"/>
                <w:szCs w:val="20"/>
              </w:rPr>
            </w:pPr>
            <w:r w:rsidRPr="0068776D">
              <w:rPr>
                <w:rFonts w:ascii="Tahoma" w:eastAsia="Times New Roman" w:hAnsi="Tahoma" w:cs="Tahoma"/>
                <w:b/>
                <w:sz w:val="32"/>
                <w:szCs w:val="20"/>
              </w:rPr>
              <w:t>51</w:t>
            </w:r>
          </w:p>
        </w:tc>
      </w:tr>
    </w:tbl>
    <w:p w:rsidR="0068776D" w:rsidRPr="0068776D" w:rsidRDefault="0068776D" w:rsidP="0068776D">
      <w:pPr>
        <w:tabs>
          <w:tab w:val="left" w:pos="1710"/>
        </w:tabs>
        <w:spacing w:after="200" w:line="276" w:lineRule="auto"/>
        <w:jc w:val="both"/>
        <w:rPr>
          <w:rFonts w:ascii="Times New Roman" w:eastAsia="Times New Roman" w:hAnsi="Times New Roman" w:cs="Times New Roman"/>
          <w:sz w:val="26"/>
          <w:szCs w:val="20"/>
        </w:rPr>
      </w:pPr>
    </w:p>
    <w:p w:rsidR="0068776D" w:rsidRPr="0068776D" w:rsidRDefault="00F2219B" w:rsidP="00F2219B">
      <w:pPr>
        <w:spacing w:after="200" w:line="276" w:lineRule="auto"/>
        <w:jc w:val="both"/>
        <w:rPr>
          <w:rFonts w:ascii="Tahoma" w:eastAsia="Times New Roman" w:hAnsi="Tahoma" w:cs="Tahoma"/>
          <w:sz w:val="26"/>
          <w:szCs w:val="20"/>
        </w:rPr>
      </w:pPr>
      <w:r>
        <w:rPr>
          <w:rFonts w:ascii="Tahoma" w:eastAsia="Times New Roman" w:hAnsi="Tahoma" w:cs="Tahoma"/>
          <w:sz w:val="26"/>
          <w:szCs w:val="20"/>
        </w:rPr>
        <w:tab/>
      </w:r>
      <w:r w:rsidR="00B91001">
        <w:rPr>
          <w:rFonts w:ascii="Tahoma" w:eastAsia="Times New Roman" w:hAnsi="Tahoma" w:cs="Tahoma"/>
          <w:sz w:val="26"/>
          <w:szCs w:val="20"/>
        </w:rPr>
        <w:t xml:space="preserve"> E’ da evidenziare il consistente </w:t>
      </w:r>
      <w:r w:rsidR="0068776D" w:rsidRPr="0068776D">
        <w:rPr>
          <w:rFonts w:ascii="Tahoma" w:eastAsia="Times New Roman" w:hAnsi="Tahoma" w:cs="Tahoma"/>
          <w:sz w:val="26"/>
          <w:szCs w:val="20"/>
        </w:rPr>
        <w:t>aumento del numero degli arresti e del</w:t>
      </w:r>
      <w:r>
        <w:rPr>
          <w:rFonts w:ascii="Tahoma" w:eastAsia="Times New Roman" w:hAnsi="Tahoma" w:cs="Tahoma"/>
          <w:sz w:val="26"/>
          <w:szCs w:val="20"/>
        </w:rPr>
        <w:t>le misure cautelari nei primi dieci</w:t>
      </w:r>
      <w:r w:rsidR="0068776D" w:rsidRPr="0068776D">
        <w:rPr>
          <w:rFonts w:ascii="Tahoma" w:eastAsia="Times New Roman" w:hAnsi="Tahoma" w:cs="Tahoma"/>
          <w:sz w:val="26"/>
          <w:szCs w:val="20"/>
        </w:rPr>
        <w:t xml:space="preserve"> mesi del 2020, rispetto ai corrispondenti mesi del 2019, effettuati dalla Polizia di Stato in provincia di Matera, a fronte di un numero sostanzialmente analogo di casi trattati. </w:t>
      </w:r>
    </w:p>
    <w:p w:rsidR="0068776D" w:rsidRPr="0068776D" w:rsidRDefault="0068776D" w:rsidP="0068776D">
      <w:pPr>
        <w:tabs>
          <w:tab w:val="left" w:pos="1710"/>
        </w:tabs>
        <w:spacing w:after="200" w:line="276" w:lineRule="auto"/>
        <w:jc w:val="both"/>
        <w:rPr>
          <w:rFonts w:ascii="Tahoma" w:eastAsia="Times New Roman" w:hAnsi="Tahoma" w:cs="Tahoma"/>
          <w:sz w:val="26"/>
          <w:szCs w:val="20"/>
        </w:rPr>
      </w:pPr>
    </w:p>
    <w:p w:rsidR="00F2219B" w:rsidRDefault="0068776D" w:rsidP="0068776D">
      <w:pPr>
        <w:tabs>
          <w:tab w:val="left" w:pos="1710"/>
        </w:tabs>
        <w:spacing w:after="200" w:line="276" w:lineRule="auto"/>
        <w:jc w:val="center"/>
        <w:rPr>
          <w:rFonts w:ascii="Times New Roman" w:eastAsia="Times New Roman" w:hAnsi="Times New Roman" w:cs="Times New Roman"/>
          <w:b/>
          <w:i/>
          <w:sz w:val="32"/>
          <w:szCs w:val="32"/>
        </w:rPr>
      </w:pPr>
      <w:r w:rsidRPr="00F2219B">
        <w:rPr>
          <w:rFonts w:ascii="Times New Roman" w:eastAsia="Times New Roman" w:hAnsi="Times New Roman" w:cs="Times New Roman"/>
          <w:b/>
          <w:i/>
          <w:sz w:val="32"/>
          <w:szCs w:val="32"/>
        </w:rPr>
        <w:t xml:space="preserve">RISULTATI </w:t>
      </w:r>
      <w:r w:rsidR="00F2219B">
        <w:rPr>
          <w:rFonts w:ascii="Times New Roman" w:eastAsia="Times New Roman" w:hAnsi="Times New Roman" w:cs="Times New Roman"/>
          <w:b/>
          <w:i/>
          <w:sz w:val="32"/>
          <w:szCs w:val="32"/>
        </w:rPr>
        <w:t>RIFERITI ALLA POLIZIA DI STATO</w:t>
      </w:r>
    </w:p>
    <w:p w:rsidR="0068776D" w:rsidRPr="00F2219B" w:rsidRDefault="0068776D" w:rsidP="0068776D">
      <w:pPr>
        <w:tabs>
          <w:tab w:val="left" w:pos="1710"/>
        </w:tabs>
        <w:spacing w:after="200" w:line="276" w:lineRule="auto"/>
        <w:jc w:val="center"/>
        <w:rPr>
          <w:rFonts w:ascii="Times New Roman" w:eastAsia="Times New Roman" w:hAnsi="Times New Roman" w:cs="Times New Roman"/>
          <w:b/>
          <w:i/>
          <w:sz w:val="32"/>
          <w:szCs w:val="32"/>
        </w:rPr>
      </w:pPr>
      <w:r w:rsidRPr="00F2219B">
        <w:rPr>
          <w:rFonts w:ascii="Times New Roman" w:eastAsia="Times New Roman" w:hAnsi="Times New Roman" w:cs="Times New Roman"/>
          <w:b/>
          <w:i/>
          <w:sz w:val="32"/>
          <w:szCs w:val="32"/>
        </w:rPr>
        <w:t xml:space="preserve">QUESTURA DI MATERA </w:t>
      </w:r>
    </w:p>
    <w:p w:rsidR="0068776D" w:rsidRPr="0068776D" w:rsidRDefault="0068776D" w:rsidP="0068776D">
      <w:pPr>
        <w:spacing w:after="200" w:line="276" w:lineRule="auto"/>
        <w:ind w:left="284" w:right="991"/>
        <w:jc w:val="both"/>
        <w:rPr>
          <w:rFonts w:ascii="Times New Roman" w:eastAsia="Times New Roman" w:hAnsi="Times New Roman" w:cs="Times New Roman"/>
          <w:b/>
          <w:sz w:val="12"/>
          <w:szCs w:val="26"/>
        </w:rPr>
      </w:pPr>
    </w:p>
    <w:p w:rsidR="0068776D" w:rsidRPr="0068776D" w:rsidRDefault="0068776D" w:rsidP="0068776D">
      <w:pPr>
        <w:spacing w:after="200" w:line="276" w:lineRule="auto"/>
        <w:ind w:left="284" w:right="991"/>
        <w:jc w:val="center"/>
        <w:rPr>
          <w:rFonts w:ascii="Tahoma" w:eastAsia="Times New Roman" w:hAnsi="Tahoma" w:cs="Tahoma"/>
          <w:b/>
          <w:i/>
          <w:sz w:val="28"/>
          <w:szCs w:val="32"/>
        </w:rPr>
      </w:pPr>
      <w:r w:rsidRPr="0068776D">
        <w:rPr>
          <w:rFonts w:ascii="Tahoma" w:eastAsia="Times New Roman" w:hAnsi="Tahoma" w:cs="Tahoma"/>
          <w:b/>
          <w:i/>
          <w:sz w:val="28"/>
          <w:szCs w:val="32"/>
        </w:rPr>
        <w:t>“Atti persecutori e Maltrattamenti in ambito familiare”</w:t>
      </w:r>
    </w:p>
    <w:tbl>
      <w:tblPr>
        <w:tblpPr w:leftFromText="141" w:rightFromText="141" w:vertAnchor="text" w:tblpXSpec="center" w:tblpY="1"/>
        <w:tblOverlap w:val="never"/>
        <w:tblW w:w="8926" w:type="dxa"/>
        <w:tblCellMar>
          <w:left w:w="70" w:type="dxa"/>
          <w:right w:w="70" w:type="dxa"/>
        </w:tblCellMar>
        <w:tblLook w:val="04A0"/>
      </w:tblPr>
      <w:tblGrid>
        <w:gridCol w:w="4815"/>
        <w:gridCol w:w="2126"/>
        <w:gridCol w:w="1985"/>
      </w:tblGrid>
      <w:tr w:rsidR="0068776D" w:rsidRPr="0068776D" w:rsidTr="00081DBD">
        <w:trPr>
          <w:trHeight w:val="309"/>
        </w:trPr>
        <w:tc>
          <w:tcPr>
            <w:tcW w:w="4815" w:type="dxa"/>
            <w:tcBorders>
              <w:bottom w:val="single" w:sz="4" w:space="0" w:color="auto"/>
              <w:right w:val="single" w:sz="4" w:space="0" w:color="auto"/>
            </w:tcBorders>
            <w:shd w:val="clear" w:color="000000" w:fill="FFFFFF"/>
            <w:vAlign w:val="center"/>
            <w:hideMark/>
          </w:tcPr>
          <w:p w:rsidR="0068776D" w:rsidRPr="0068776D" w:rsidRDefault="0068776D" w:rsidP="0068776D">
            <w:pPr>
              <w:spacing w:after="200" w:line="276" w:lineRule="auto"/>
              <w:jc w:val="center"/>
              <w:rPr>
                <w:rFonts w:ascii="Tahoma" w:eastAsia="Times New Roman" w:hAnsi="Tahoma" w:cs="Tahoma"/>
                <w:b/>
                <w:bCs/>
                <w:color w:val="000000"/>
                <w:sz w:val="26"/>
                <w:szCs w:val="20"/>
              </w:rPr>
            </w:pPr>
            <w:r w:rsidRPr="0068776D">
              <w:rPr>
                <w:rFonts w:ascii="Tahoma" w:eastAsia="Times New Roman" w:hAnsi="Tahoma" w:cs="Tahoma"/>
                <w:b/>
                <w:bCs/>
                <w:color w:val="000000"/>
                <w:sz w:val="24"/>
                <w:szCs w:val="26"/>
              </w:rPr>
              <w:t xml:space="preserve">EPISODI DENUNCIATI ALLA POLIZIA DI STATO </w:t>
            </w:r>
            <w:r w:rsidRPr="0068776D">
              <w:rPr>
                <w:rFonts w:ascii="Tahoma" w:eastAsia="Times New Roman" w:hAnsi="Tahoma" w:cs="Tahoma"/>
                <w:bCs/>
                <w:color w:val="000000"/>
                <w:sz w:val="28"/>
                <w:szCs w:val="26"/>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76D" w:rsidRPr="0068776D" w:rsidRDefault="0068776D" w:rsidP="0068776D">
            <w:pPr>
              <w:spacing w:after="200" w:line="276" w:lineRule="auto"/>
              <w:jc w:val="center"/>
              <w:rPr>
                <w:rFonts w:ascii="Tahoma" w:eastAsia="Times New Roman" w:hAnsi="Tahoma" w:cs="Tahoma"/>
                <w:b/>
                <w:bCs/>
                <w:i/>
                <w:iCs/>
                <w:color w:val="000000"/>
                <w:sz w:val="26"/>
                <w:szCs w:val="20"/>
              </w:rPr>
            </w:pPr>
            <w:r w:rsidRPr="0068776D">
              <w:rPr>
                <w:rFonts w:ascii="Tahoma" w:eastAsia="Times New Roman" w:hAnsi="Tahoma" w:cs="Tahoma"/>
                <w:b/>
                <w:bCs/>
                <w:i/>
                <w:iCs/>
                <w:color w:val="000000"/>
                <w:sz w:val="26"/>
                <w:szCs w:val="20"/>
              </w:rPr>
              <w:t>Periodo 2019</w:t>
            </w:r>
          </w:p>
          <w:p w:rsidR="0068776D" w:rsidRPr="0068776D" w:rsidRDefault="0068776D" w:rsidP="0068776D">
            <w:pPr>
              <w:spacing w:after="200" w:line="276" w:lineRule="auto"/>
              <w:jc w:val="center"/>
              <w:rPr>
                <w:rFonts w:ascii="Tahoma" w:eastAsia="Times New Roman" w:hAnsi="Tahoma" w:cs="Tahoma"/>
                <w:b/>
                <w:bCs/>
                <w:i/>
                <w:iCs/>
                <w:color w:val="000000"/>
                <w:sz w:val="26"/>
                <w:szCs w:val="20"/>
              </w:rPr>
            </w:pPr>
            <w:r w:rsidRPr="0068776D">
              <w:rPr>
                <w:rFonts w:ascii="Tahoma" w:eastAsia="Times New Roman" w:hAnsi="Tahoma" w:cs="Tahoma"/>
                <w:bCs/>
                <w:i/>
                <w:iCs/>
                <w:color w:val="000000"/>
                <w:sz w:val="18"/>
                <w:szCs w:val="20"/>
              </w:rPr>
              <w:t>(01.01.2019 – 31.10.2019)</w:t>
            </w:r>
          </w:p>
        </w:tc>
        <w:tc>
          <w:tcPr>
            <w:tcW w:w="1985" w:type="dxa"/>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68776D" w:rsidRPr="0068776D" w:rsidRDefault="0068776D" w:rsidP="0068776D">
            <w:pPr>
              <w:spacing w:after="200" w:line="276" w:lineRule="auto"/>
              <w:jc w:val="center"/>
              <w:rPr>
                <w:rFonts w:ascii="Tahoma" w:eastAsia="Times New Roman" w:hAnsi="Tahoma" w:cs="Tahoma"/>
                <w:b/>
                <w:bCs/>
                <w:i/>
                <w:iCs/>
                <w:color w:val="000000"/>
                <w:sz w:val="26"/>
                <w:szCs w:val="20"/>
              </w:rPr>
            </w:pPr>
            <w:r w:rsidRPr="0068776D">
              <w:rPr>
                <w:rFonts w:ascii="Tahoma" w:eastAsia="Times New Roman" w:hAnsi="Tahoma" w:cs="Tahoma"/>
                <w:b/>
                <w:bCs/>
                <w:i/>
                <w:iCs/>
                <w:color w:val="000000"/>
                <w:sz w:val="26"/>
                <w:szCs w:val="20"/>
              </w:rPr>
              <w:t>Periodo 2020</w:t>
            </w:r>
          </w:p>
          <w:p w:rsidR="0068776D" w:rsidRPr="0068776D" w:rsidRDefault="0068776D" w:rsidP="0068776D">
            <w:pPr>
              <w:spacing w:after="200" w:line="276" w:lineRule="auto"/>
              <w:jc w:val="center"/>
              <w:rPr>
                <w:rFonts w:ascii="Tahoma" w:eastAsia="Times New Roman" w:hAnsi="Tahoma" w:cs="Tahoma"/>
                <w:b/>
                <w:bCs/>
                <w:i/>
                <w:iCs/>
                <w:color w:val="000000"/>
                <w:sz w:val="26"/>
                <w:szCs w:val="20"/>
              </w:rPr>
            </w:pPr>
            <w:r w:rsidRPr="0068776D">
              <w:rPr>
                <w:rFonts w:ascii="Tahoma" w:eastAsia="Times New Roman" w:hAnsi="Tahoma" w:cs="Tahoma"/>
                <w:bCs/>
                <w:i/>
                <w:iCs/>
                <w:color w:val="000000"/>
                <w:sz w:val="18"/>
                <w:szCs w:val="20"/>
              </w:rPr>
              <w:t>(01.01.2020 – 31.10.2020)</w:t>
            </w:r>
          </w:p>
        </w:tc>
      </w:tr>
      <w:tr w:rsidR="0068776D" w:rsidRPr="0068776D" w:rsidTr="00081DBD">
        <w:trPr>
          <w:trHeight w:val="309"/>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tcPr>
          <w:p w:rsidR="0068776D" w:rsidRPr="0068776D" w:rsidRDefault="0068776D" w:rsidP="0068776D">
            <w:pPr>
              <w:spacing w:after="0" w:line="240" w:lineRule="auto"/>
              <w:jc w:val="both"/>
              <w:rPr>
                <w:rFonts w:ascii="Tahoma" w:eastAsia="Times New Roman" w:hAnsi="Tahoma" w:cs="Tahoma"/>
                <w:b/>
                <w:bCs/>
                <w:color w:val="000000"/>
                <w:sz w:val="16"/>
                <w:szCs w:val="16"/>
                <w:lang w:eastAsia="it-IT"/>
              </w:rPr>
            </w:pPr>
            <w:r w:rsidRPr="0068776D">
              <w:rPr>
                <w:rFonts w:ascii="Tahoma" w:eastAsia="Times New Roman" w:hAnsi="Tahoma" w:cs="Tahoma"/>
                <w:b/>
                <w:i/>
                <w:sz w:val="28"/>
                <w:szCs w:val="32"/>
              </w:rPr>
              <w:t>per “Atti persecutori”</w:t>
            </w:r>
          </w:p>
        </w:tc>
        <w:tc>
          <w:tcPr>
            <w:tcW w:w="2126" w:type="dxa"/>
            <w:tcBorders>
              <w:top w:val="single" w:sz="4" w:space="0" w:color="auto"/>
              <w:left w:val="single" w:sz="4" w:space="0" w:color="auto"/>
              <w:bottom w:val="single" w:sz="4" w:space="0" w:color="auto"/>
              <w:right w:val="nil"/>
            </w:tcBorders>
            <w:shd w:val="clear" w:color="auto" w:fill="auto"/>
            <w:vAlign w:val="center"/>
          </w:tcPr>
          <w:p w:rsidR="0068776D" w:rsidRPr="0068776D" w:rsidRDefault="0068776D" w:rsidP="0068776D">
            <w:pPr>
              <w:spacing w:after="200" w:line="276" w:lineRule="auto"/>
              <w:jc w:val="right"/>
              <w:rPr>
                <w:rFonts w:ascii="Tahoma" w:eastAsia="Times New Roman" w:hAnsi="Tahoma" w:cs="Tahoma"/>
                <w:b/>
                <w:sz w:val="26"/>
                <w:szCs w:val="20"/>
              </w:rPr>
            </w:pPr>
            <w:r w:rsidRPr="0068776D">
              <w:rPr>
                <w:rFonts w:ascii="Tahoma" w:eastAsia="Times New Roman" w:hAnsi="Tahoma" w:cs="Tahoma"/>
                <w:b/>
                <w:sz w:val="26"/>
                <w:szCs w:val="20"/>
              </w:rPr>
              <w:t>13</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68776D" w:rsidRPr="0068776D" w:rsidRDefault="0068776D" w:rsidP="0068776D">
            <w:pPr>
              <w:spacing w:after="200" w:line="276" w:lineRule="auto"/>
              <w:jc w:val="right"/>
              <w:rPr>
                <w:rFonts w:ascii="Tahoma" w:eastAsia="Times New Roman" w:hAnsi="Tahoma" w:cs="Tahoma"/>
                <w:b/>
                <w:sz w:val="26"/>
                <w:szCs w:val="20"/>
              </w:rPr>
            </w:pPr>
            <w:r w:rsidRPr="0068776D">
              <w:rPr>
                <w:rFonts w:ascii="Tahoma" w:eastAsia="Times New Roman" w:hAnsi="Tahoma" w:cs="Tahoma"/>
                <w:b/>
                <w:sz w:val="26"/>
                <w:szCs w:val="20"/>
              </w:rPr>
              <w:t>15</w:t>
            </w:r>
          </w:p>
        </w:tc>
      </w:tr>
      <w:tr w:rsidR="0068776D" w:rsidRPr="0068776D" w:rsidTr="00081DBD">
        <w:trPr>
          <w:trHeight w:val="309"/>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tcPr>
          <w:p w:rsidR="0068776D" w:rsidRPr="0068776D" w:rsidRDefault="0068776D" w:rsidP="0068776D">
            <w:pPr>
              <w:spacing w:after="0" w:line="240" w:lineRule="auto"/>
              <w:ind w:right="72"/>
              <w:jc w:val="both"/>
              <w:rPr>
                <w:rFonts w:ascii="Tahoma" w:eastAsia="Times New Roman" w:hAnsi="Tahoma" w:cs="Tahoma"/>
                <w:b/>
                <w:bCs/>
                <w:color w:val="000000"/>
                <w:sz w:val="16"/>
                <w:szCs w:val="16"/>
                <w:lang w:eastAsia="it-IT"/>
              </w:rPr>
            </w:pPr>
            <w:r w:rsidRPr="0068776D">
              <w:rPr>
                <w:rFonts w:ascii="Tahoma" w:eastAsia="Times New Roman" w:hAnsi="Tahoma" w:cs="Tahoma"/>
                <w:b/>
                <w:i/>
                <w:sz w:val="28"/>
                <w:szCs w:val="32"/>
              </w:rPr>
              <w:t>per “Maltrattamenti in ambito familiare”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8776D" w:rsidRPr="0068776D" w:rsidRDefault="0068776D" w:rsidP="0068776D">
            <w:pPr>
              <w:spacing w:after="200" w:line="276" w:lineRule="auto"/>
              <w:jc w:val="right"/>
              <w:rPr>
                <w:rFonts w:ascii="Tahoma" w:eastAsia="Times New Roman" w:hAnsi="Tahoma" w:cs="Tahoma"/>
                <w:b/>
                <w:sz w:val="26"/>
                <w:szCs w:val="20"/>
              </w:rPr>
            </w:pPr>
            <w:r w:rsidRPr="0068776D">
              <w:rPr>
                <w:rFonts w:ascii="Tahoma" w:eastAsia="Times New Roman" w:hAnsi="Tahoma" w:cs="Tahoma"/>
                <w:b/>
                <w:sz w:val="26"/>
                <w:szCs w:val="20"/>
              </w:rPr>
              <w:t>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76D" w:rsidRPr="0068776D" w:rsidRDefault="0068776D" w:rsidP="0068776D">
            <w:pPr>
              <w:spacing w:after="200" w:line="276" w:lineRule="auto"/>
              <w:jc w:val="right"/>
              <w:rPr>
                <w:rFonts w:ascii="Tahoma" w:eastAsia="Times New Roman" w:hAnsi="Tahoma" w:cs="Tahoma"/>
                <w:b/>
                <w:sz w:val="26"/>
                <w:szCs w:val="20"/>
              </w:rPr>
            </w:pPr>
            <w:r w:rsidRPr="0068776D">
              <w:rPr>
                <w:rFonts w:ascii="Tahoma" w:eastAsia="Times New Roman" w:hAnsi="Tahoma" w:cs="Tahoma"/>
                <w:b/>
                <w:sz w:val="26"/>
                <w:szCs w:val="20"/>
              </w:rPr>
              <w:t>20</w:t>
            </w:r>
          </w:p>
        </w:tc>
      </w:tr>
    </w:tbl>
    <w:p w:rsidR="0068776D" w:rsidRPr="0068776D" w:rsidRDefault="0068776D" w:rsidP="0068776D">
      <w:pPr>
        <w:spacing w:after="200" w:line="276" w:lineRule="auto"/>
        <w:ind w:left="284" w:right="991"/>
        <w:jc w:val="both"/>
        <w:rPr>
          <w:rFonts w:ascii="Times New Roman" w:eastAsia="Times New Roman" w:hAnsi="Times New Roman" w:cs="Times New Roman"/>
          <w:b/>
          <w:sz w:val="12"/>
          <w:szCs w:val="26"/>
        </w:rPr>
      </w:pPr>
    </w:p>
    <w:p w:rsidR="0068776D" w:rsidRDefault="0068776D" w:rsidP="0068776D">
      <w:pPr>
        <w:spacing w:after="200" w:line="276" w:lineRule="auto"/>
        <w:ind w:left="284" w:right="991"/>
        <w:jc w:val="both"/>
        <w:rPr>
          <w:rFonts w:ascii="Times New Roman" w:eastAsia="Times New Roman" w:hAnsi="Times New Roman" w:cs="Times New Roman"/>
          <w:b/>
          <w:sz w:val="12"/>
          <w:szCs w:val="26"/>
        </w:rPr>
      </w:pPr>
    </w:p>
    <w:p w:rsidR="00B91001" w:rsidRDefault="00B91001" w:rsidP="0068776D">
      <w:pPr>
        <w:spacing w:after="200" w:line="276" w:lineRule="auto"/>
        <w:ind w:left="284" w:right="991"/>
        <w:jc w:val="both"/>
        <w:rPr>
          <w:rFonts w:ascii="Times New Roman" w:eastAsia="Times New Roman" w:hAnsi="Times New Roman" w:cs="Times New Roman"/>
          <w:b/>
          <w:sz w:val="12"/>
          <w:szCs w:val="26"/>
        </w:rPr>
      </w:pPr>
    </w:p>
    <w:p w:rsidR="00B91001" w:rsidRDefault="00B91001" w:rsidP="0068776D">
      <w:pPr>
        <w:spacing w:after="200" w:line="276" w:lineRule="auto"/>
        <w:ind w:left="284" w:right="991"/>
        <w:jc w:val="both"/>
        <w:rPr>
          <w:rFonts w:ascii="Times New Roman" w:eastAsia="Times New Roman" w:hAnsi="Times New Roman" w:cs="Times New Roman"/>
          <w:b/>
          <w:sz w:val="12"/>
          <w:szCs w:val="26"/>
        </w:rPr>
      </w:pPr>
    </w:p>
    <w:p w:rsidR="00B91001" w:rsidRDefault="00B91001" w:rsidP="0068776D">
      <w:pPr>
        <w:spacing w:after="200" w:line="276" w:lineRule="auto"/>
        <w:ind w:left="284" w:right="991"/>
        <w:jc w:val="both"/>
        <w:rPr>
          <w:rFonts w:ascii="Times New Roman" w:eastAsia="Times New Roman" w:hAnsi="Times New Roman" w:cs="Times New Roman"/>
          <w:b/>
          <w:sz w:val="12"/>
          <w:szCs w:val="26"/>
        </w:rPr>
      </w:pPr>
    </w:p>
    <w:p w:rsidR="00B91001" w:rsidRPr="0068776D" w:rsidRDefault="00B91001" w:rsidP="0068776D">
      <w:pPr>
        <w:spacing w:after="200" w:line="276" w:lineRule="auto"/>
        <w:ind w:left="284" w:right="991"/>
        <w:jc w:val="both"/>
        <w:rPr>
          <w:rFonts w:ascii="Times New Roman" w:eastAsia="Times New Roman" w:hAnsi="Times New Roman" w:cs="Times New Roman"/>
          <w:b/>
          <w:sz w:val="12"/>
          <w:szCs w:val="26"/>
        </w:rPr>
      </w:pPr>
    </w:p>
    <w:p w:rsidR="0068776D" w:rsidRPr="0068776D" w:rsidRDefault="0068776D" w:rsidP="0068776D">
      <w:pPr>
        <w:spacing w:after="200" w:line="276" w:lineRule="auto"/>
        <w:ind w:left="284" w:right="991"/>
        <w:jc w:val="both"/>
        <w:rPr>
          <w:rFonts w:ascii="Times New Roman" w:eastAsia="Times New Roman" w:hAnsi="Times New Roman" w:cs="Times New Roman"/>
          <w:b/>
          <w:sz w:val="12"/>
          <w:szCs w:val="26"/>
        </w:rPr>
      </w:pPr>
    </w:p>
    <w:tbl>
      <w:tblPr>
        <w:tblpPr w:leftFromText="141" w:rightFromText="141" w:vertAnchor="text" w:tblpXSpec="center" w:tblpY="1"/>
        <w:tblOverlap w:val="never"/>
        <w:tblW w:w="8926" w:type="dxa"/>
        <w:tblCellMar>
          <w:left w:w="70" w:type="dxa"/>
          <w:right w:w="70" w:type="dxa"/>
        </w:tblCellMar>
        <w:tblLook w:val="04A0"/>
      </w:tblPr>
      <w:tblGrid>
        <w:gridCol w:w="4106"/>
        <w:gridCol w:w="2410"/>
        <w:gridCol w:w="2410"/>
      </w:tblGrid>
      <w:tr w:rsidR="0068776D" w:rsidRPr="0068776D" w:rsidTr="00081DBD">
        <w:trPr>
          <w:trHeight w:val="309"/>
        </w:trPr>
        <w:tc>
          <w:tcPr>
            <w:tcW w:w="4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776D" w:rsidRPr="0068776D" w:rsidRDefault="0068776D" w:rsidP="0068776D">
            <w:pPr>
              <w:spacing w:after="200" w:line="276" w:lineRule="auto"/>
              <w:jc w:val="center"/>
              <w:rPr>
                <w:rFonts w:ascii="Tahoma" w:eastAsia="Times New Roman" w:hAnsi="Tahoma" w:cs="Tahoma"/>
                <w:b/>
                <w:bCs/>
                <w:color w:val="000000"/>
                <w:sz w:val="28"/>
                <w:szCs w:val="26"/>
              </w:rPr>
            </w:pPr>
            <w:r w:rsidRPr="0068776D">
              <w:rPr>
                <w:rFonts w:ascii="Tahoma" w:eastAsia="Times New Roman" w:hAnsi="Tahoma" w:cs="Tahoma"/>
                <w:b/>
                <w:bCs/>
                <w:color w:val="000000"/>
                <w:sz w:val="28"/>
                <w:szCs w:val="26"/>
              </w:rPr>
              <w:t>MISURE ADOTTATE</w:t>
            </w:r>
          </w:p>
          <w:p w:rsidR="0068776D" w:rsidRPr="0068776D" w:rsidRDefault="0068776D" w:rsidP="0068776D">
            <w:pPr>
              <w:spacing w:after="200" w:line="276" w:lineRule="auto"/>
              <w:jc w:val="center"/>
              <w:rPr>
                <w:rFonts w:ascii="Tahoma" w:eastAsia="Times New Roman" w:hAnsi="Tahoma" w:cs="Tahoma"/>
                <w:b/>
                <w:bCs/>
                <w:color w:val="000000"/>
                <w:sz w:val="26"/>
                <w:szCs w:val="20"/>
              </w:rPr>
            </w:pPr>
            <w:r w:rsidRPr="0068776D">
              <w:rPr>
                <w:rFonts w:ascii="Tahoma" w:eastAsia="Times New Roman" w:hAnsi="Tahoma" w:cs="Tahoma"/>
                <w:b/>
                <w:bCs/>
                <w:color w:val="000000"/>
                <w:sz w:val="24"/>
                <w:szCs w:val="26"/>
              </w:rPr>
              <w:t>(ARRESTATI/DENUNCIATI) per maltrattamenti in famiglia, atti persecutori e violenze sessuali in provincia di Matera dalla Polizia di Stato</w:t>
            </w:r>
          </w:p>
        </w:tc>
        <w:tc>
          <w:tcPr>
            <w:tcW w:w="2410"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8776D" w:rsidRPr="0068776D" w:rsidRDefault="0068776D" w:rsidP="0068776D">
            <w:pPr>
              <w:spacing w:after="200" w:line="276" w:lineRule="auto"/>
              <w:jc w:val="center"/>
              <w:rPr>
                <w:rFonts w:ascii="Tahoma" w:eastAsia="Times New Roman" w:hAnsi="Tahoma" w:cs="Tahoma"/>
                <w:b/>
                <w:bCs/>
                <w:i/>
                <w:iCs/>
                <w:color w:val="000000"/>
                <w:sz w:val="26"/>
                <w:szCs w:val="20"/>
              </w:rPr>
            </w:pPr>
            <w:r w:rsidRPr="0068776D">
              <w:rPr>
                <w:rFonts w:ascii="Tahoma" w:eastAsia="Times New Roman" w:hAnsi="Tahoma" w:cs="Tahoma"/>
                <w:b/>
                <w:bCs/>
                <w:i/>
                <w:iCs/>
                <w:color w:val="000000"/>
                <w:sz w:val="26"/>
                <w:szCs w:val="20"/>
              </w:rPr>
              <w:t>Periodo 2019</w:t>
            </w:r>
          </w:p>
          <w:p w:rsidR="0068776D" w:rsidRPr="0068776D" w:rsidRDefault="0068776D" w:rsidP="0068776D">
            <w:pPr>
              <w:spacing w:after="200" w:line="276" w:lineRule="auto"/>
              <w:jc w:val="center"/>
              <w:rPr>
                <w:rFonts w:ascii="Tahoma" w:eastAsia="Times New Roman" w:hAnsi="Tahoma" w:cs="Tahoma"/>
                <w:b/>
                <w:bCs/>
                <w:i/>
                <w:iCs/>
                <w:color w:val="000000"/>
                <w:sz w:val="26"/>
                <w:szCs w:val="20"/>
              </w:rPr>
            </w:pPr>
            <w:r w:rsidRPr="0068776D">
              <w:rPr>
                <w:rFonts w:ascii="Tahoma" w:eastAsia="Times New Roman" w:hAnsi="Tahoma" w:cs="Tahoma"/>
                <w:bCs/>
                <w:i/>
                <w:iCs/>
                <w:color w:val="000000"/>
                <w:sz w:val="18"/>
                <w:szCs w:val="20"/>
              </w:rPr>
              <w:t>(01.01.2019 – 31.10.2019)</w:t>
            </w:r>
          </w:p>
        </w:tc>
        <w:tc>
          <w:tcPr>
            <w:tcW w:w="2410"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8776D" w:rsidRPr="0068776D" w:rsidRDefault="0068776D" w:rsidP="0068776D">
            <w:pPr>
              <w:spacing w:after="200" w:line="276" w:lineRule="auto"/>
              <w:jc w:val="center"/>
              <w:rPr>
                <w:rFonts w:ascii="Tahoma" w:eastAsia="Times New Roman" w:hAnsi="Tahoma" w:cs="Tahoma"/>
                <w:b/>
                <w:bCs/>
                <w:i/>
                <w:iCs/>
                <w:color w:val="000000"/>
                <w:sz w:val="26"/>
                <w:szCs w:val="20"/>
              </w:rPr>
            </w:pPr>
            <w:r w:rsidRPr="0068776D">
              <w:rPr>
                <w:rFonts w:ascii="Tahoma" w:eastAsia="Times New Roman" w:hAnsi="Tahoma" w:cs="Tahoma"/>
                <w:b/>
                <w:bCs/>
                <w:i/>
                <w:iCs/>
                <w:color w:val="000000"/>
                <w:sz w:val="26"/>
                <w:szCs w:val="20"/>
              </w:rPr>
              <w:t>Periodo 2020</w:t>
            </w:r>
          </w:p>
          <w:p w:rsidR="0068776D" w:rsidRPr="0068776D" w:rsidRDefault="0068776D" w:rsidP="0068776D">
            <w:pPr>
              <w:spacing w:after="200" w:line="276" w:lineRule="auto"/>
              <w:jc w:val="center"/>
              <w:rPr>
                <w:rFonts w:ascii="Tahoma" w:eastAsia="Times New Roman" w:hAnsi="Tahoma" w:cs="Tahoma"/>
                <w:b/>
                <w:bCs/>
                <w:i/>
                <w:iCs/>
                <w:color w:val="000000"/>
                <w:sz w:val="26"/>
                <w:szCs w:val="20"/>
              </w:rPr>
            </w:pPr>
            <w:r w:rsidRPr="0068776D">
              <w:rPr>
                <w:rFonts w:ascii="Tahoma" w:eastAsia="Times New Roman" w:hAnsi="Tahoma" w:cs="Tahoma"/>
                <w:bCs/>
                <w:i/>
                <w:iCs/>
                <w:color w:val="000000"/>
                <w:sz w:val="18"/>
                <w:szCs w:val="20"/>
              </w:rPr>
              <w:t>(01.01.2020 – 31.10.2020)</w:t>
            </w:r>
          </w:p>
        </w:tc>
      </w:tr>
      <w:tr w:rsidR="0068776D" w:rsidRPr="0068776D" w:rsidTr="00081DBD">
        <w:trPr>
          <w:trHeight w:val="793"/>
        </w:trPr>
        <w:tc>
          <w:tcPr>
            <w:tcW w:w="4106" w:type="dxa"/>
            <w:tcBorders>
              <w:top w:val="nil"/>
              <w:left w:val="single" w:sz="4" w:space="0" w:color="000000"/>
              <w:bottom w:val="single" w:sz="4" w:space="0" w:color="000000"/>
              <w:right w:val="single" w:sz="4" w:space="0" w:color="000000"/>
            </w:tcBorders>
            <w:shd w:val="clear" w:color="auto" w:fill="auto"/>
            <w:vAlign w:val="bottom"/>
          </w:tcPr>
          <w:p w:rsidR="0068776D" w:rsidRPr="0068776D" w:rsidRDefault="0068776D" w:rsidP="0068776D">
            <w:pPr>
              <w:spacing w:after="200" w:line="276" w:lineRule="auto"/>
              <w:jc w:val="both"/>
              <w:rPr>
                <w:rFonts w:ascii="Tahoma" w:eastAsia="Times New Roman" w:hAnsi="Tahoma" w:cs="Tahoma"/>
                <w:b/>
                <w:bCs/>
                <w:color w:val="000000"/>
                <w:sz w:val="16"/>
                <w:szCs w:val="16"/>
              </w:rPr>
            </w:pPr>
            <w:r w:rsidRPr="0068776D">
              <w:rPr>
                <w:rFonts w:ascii="Tahoma" w:eastAsia="Times New Roman" w:hAnsi="Tahoma" w:cs="Tahoma"/>
                <w:b/>
                <w:bCs/>
                <w:color w:val="000000"/>
                <w:sz w:val="24"/>
                <w:szCs w:val="26"/>
              </w:rPr>
              <w:t>Arresti e/o misure cautelari</w:t>
            </w:r>
          </w:p>
        </w:tc>
        <w:tc>
          <w:tcPr>
            <w:tcW w:w="2410" w:type="dxa"/>
            <w:tcBorders>
              <w:top w:val="nil"/>
              <w:left w:val="nil"/>
              <w:bottom w:val="single" w:sz="4" w:space="0" w:color="000000"/>
              <w:right w:val="nil"/>
            </w:tcBorders>
            <w:shd w:val="clear" w:color="auto" w:fill="auto"/>
            <w:vAlign w:val="bottom"/>
          </w:tcPr>
          <w:p w:rsidR="0068776D" w:rsidRPr="0068776D" w:rsidRDefault="0068776D" w:rsidP="0068776D">
            <w:pPr>
              <w:spacing w:after="200" w:line="276" w:lineRule="auto"/>
              <w:jc w:val="right"/>
              <w:rPr>
                <w:rFonts w:ascii="Tahoma" w:eastAsia="Times New Roman" w:hAnsi="Tahoma" w:cs="Tahoma"/>
                <w:b/>
                <w:sz w:val="32"/>
                <w:szCs w:val="20"/>
              </w:rPr>
            </w:pPr>
            <w:r w:rsidRPr="0068776D">
              <w:rPr>
                <w:rFonts w:ascii="Tahoma" w:eastAsia="Times New Roman" w:hAnsi="Tahoma" w:cs="Tahoma"/>
                <w:b/>
                <w:sz w:val="32"/>
                <w:szCs w:val="20"/>
              </w:rPr>
              <w:t>22</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68776D" w:rsidRPr="0068776D" w:rsidRDefault="0068776D" w:rsidP="0068776D">
            <w:pPr>
              <w:spacing w:after="200" w:line="276" w:lineRule="auto"/>
              <w:jc w:val="right"/>
              <w:rPr>
                <w:rFonts w:ascii="Tahoma" w:eastAsia="Times New Roman" w:hAnsi="Tahoma" w:cs="Tahoma"/>
                <w:b/>
                <w:sz w:val="32"/>
                <w:szCs w:val="20"/>
              </w:rPr>
            </w:pPr>
            <w:r w:rsidRPr="0068776D">
              <w:rPr>
                <w:rFonts w:ascii="Tahoma" w:eastAsia="Times New Roman" w:hAnsi="Tahoma" w:cs="Tahoma"/>
                <w:b/>
                <w:sz w:val="32"/>
                <w:szCs w:val="20"/>
              </w:rPr>
              <w:t>48</w:t>
            </w:r>
          </w:p>
        </w:tc>
      </w:tr>
      <w:tr w:rsidR="0068776D" w:rsidRPr="0068776D" w:rsidTr="00081DBD">
        <w:trPr>
          <w:trHeight w:val="309"/>
        </w:trPr>
        <w:tc>
          <w:tcPr>
            <w:tcW w:w="4106" w:type="dxa"/>
            <w:tcBorders>
              <w:top w:val="nil"/>
              <w:left w:val="single" w:sz="4" w:space="0" w:color="000000"/>
              <w:bottom w:val="single" w:sz="4" w:space="0" w:color="000000"/>
              <w:right w:val="single" w:sz="4" w:space="0" w:color="000000"/>
            </w:tcBorders>
            <w:shd w:val="clear" w:color="auto" w:fill="auto"/>
            <w:vAlign w:val="bottom"/>
          </w:tcPr>
          <w:p w:rsidR="0068776D" w:rsidRPr="0068776D" w:rsidRDefault="0068776D" w:rsidP="0068776D">
            <w:pPr>
              <w:spacing w:after="200" w:line="276" w:lineRule="auto"/>
              <w:jc w:val="both"/>
              <w:rPr>
                <w:rFonts w:ascii="Tahoma" w:eastAsia="Times New Roman" w:hAnsi="Tahoma" w:cs="Tahoma"/>
                <w:b/>
                <w:bCs/>
                <w:color w:val="000000"/>
                <w:sz w:val="24"/>
                <w:szCs w:val="16"/>
              </w:rPr>
            </w:pPr>
            <w:r w:rsidRPr="0068776D">
              <w:rPr>
                <w:rFonts w:ascii="Tahoma" w:eastAsia="Times New Roman" w:hAnsi="Tahoma" w:cs="Tahoma"/>
                <w:b/>
                <w:bCs/>
                <w:color w:val="000000"/>
                <w:sz w:val="24"/>
                <w:szCs w:val="26"/>
              </w:rPr>
              <w:t xml:space="preserve">Persone denunciate in stato di libertà </w:t>
            </w:r>
          </w:p>
        </w:tc>
        <w:tc>
          <w:tcPr>
            <w:tcW w:w="2410" w:type="dxa"/>
            <w:tcBorders>
              <w:top w:val="nil"/>
              <w:left w:val="nil"/>
              <w:bottom w:val="single" w:sz="4" w:space="0" w:color="000000"/>
              <w:right w:val="nil"/>
            </w:tcBorders>
            <w:shd w:val="clear" w:color="auto" w:fill="auto"/>
            <w:vAlign w:val="bottom"/>
          </w:tcPr>
          <w:p w:rsidR="0068776D" w:rsidRPr="0068776D" w:rsidRDefault="0068776D" w:rsidP="0068776D">
            <w:pPr>
              <w:spacing w:after="200" w:line="276" w:lineRule="auto"/>
              <w:jc w:val="right"/>
              <w:rPr>
                <w:rFonts w:ascii="Tahoma" w:eastAsia="Times New Roman" w:hAnsi="Tahoma" w:cs="Tahoma"/>
                <w:b/>
                <w:sz w:val="32"/>
                <w:szCs w:val="20"/>
              </w:rPr>
            </w:pPr>
            <w:r w:rsidRPr="0068776D">
              <w:rPr>
                <w:rFonts w:ascii="Tahoma" w:eastAsia="Times New Roman" w:hAnsi="Tahoma" w:cs="Tahoma"/>
                <w:b/>
                <w:sz w:val="32"/>
                <w:szCs w:val="20"/>
              </w:rPr>
              <w:t>40</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68776D" w:rsidRPr="0068776D" w:rsidRDefault="0068776D" w:rsidP="0068776D">
            <w:pPr>
              <w:spacing w:after="200" w:line="276" w:lineRule="auto"/>
              <w:jc w:val="right"/>
              <w:rPr>
                <w:rFonts w:ascii="Tahoma" w:eastAsia="Times New Roman" w:hAnsi="Tahoma" w:cs="Tahoma"/>
                <w:b/>
                <w:sz w:val="32"/>
                <w:szCs w:val="20"/>
              </w:rPr>
            </w:pPr>
            <w:r w:rsidRPr="0068776D">
              <w:rPr>
                <w:rFonts w:ascii="Tahoma" w:eastAsia="Times New Roman" w:hAnsi="Tahoma" w:cs="Tahoma"/>
                <w:b/>
                <w:sz w:val="32"/>
                <w:szCs w:val="20"/>
              </w:rPr>
              <w:t>25</w:t>
            </w:r>
          </w:p>
        </w:tc>
      </w:tr>
    </w:tbl>
    <w:p w:rsidR="0068776D" w:rsidRPr="0068776D" w:rsidRDefault="0068776D" w:rsidP="0068776D">
      <w:pPr>
        <w:tabs>
          <w:tab w:val="left" w:pos="1710"/>
        </w:tabs>
        <w:spacing w:after="200" w:line="276" w:lineRule="auto"/>
        <w:jc w:val="both"/>
        <w:rPr>
          <w:rFonts w:ascii="Tahoma" w:eastAsia="Times New Roman" w:hAnsi="Tahoma" w:cs="Tahoma"/>
          <w:sz w:val="26"/>
          <w:szCs w:val="20"/>
        </w:rPr>
      </w:pPr>
    </w:p>
    <w:p w:rsidR="00B91001" w:rsidRDefault="00F2219B" w:rsidP="00F2219B">
      <w:pPr>
        <w:spacing w:after="200" w:line="276" w:lineRule="auto"/>
        <w:jc w:val="both"/>
        <w:rPr>
          <w:rFonts w:ascii="Tahoma" w:eastAsia="Times New Roman" w:hAnsi="Tahoma" w:cs="Tahoma"/>
          <w:sz w:val="26"/>
          <w:szCs w:val="20"/>
        </w:rPr>
      </w:pPr>
      <w:r>
        <w:rPr>
          <w:rFonts w:ascii="Tahoma" w:eastAsia="Times New Roman" w:hAnsi="Tahoma" w:cs="Tahoma"/>
          <w:sz w:val="26"/>
          <w:szCs w:val="20"/>
        </w:rPr>
        <w:tab/>
      </w:r>
    </w:p>
    <w:p w:rsidR="0068776D" w:rsidRPr="0068776D" w:rsidRDefault="00B91001" w:rsidP="00F2219B">
      <w:pPr>
        <w:spacing w:after="200" w:line="276" w:lineRule="auto"/>
        <w:jc w:val="both"/>
        <w:rPr>
          <w:rFonts w:ascii="Tahoma" w:eastAsia="Times New Roman" w:hAnsi="Tahoma" w:cs="Tahoma"/>
          <w:sz w:val="26"/>
          <w:szCs w:val="20"/>
        </w:rPr>
      </w:pPr>
      <w:r>
        <w:rPr>
          <w:rFonts w:ascii="Tahoma" w:eastAsia="Times New Roman" w:hAnsi="Tahoma" w:cs="Tahoma"/>
          <w:sz w:val="26"/>
          <w:szCs w:val="20"/>
        </w:rPr>
        <w:lastRenderedPageBreak/>
        <w:t>Si rileva</w:t>
      </w:r>
      <w:r w:rsidR="0068776D" w:rsidRPr="0068776D">
        <w:rPr>
          <w:rFonts w:ascii="Tahoma" w:eastAsia="Times New Roman" w:hAnsi="Tahoma" w:cs="Tahoma"/>
          <w:sz w:val="26"/>
          <w:szCs w:val="20"/>
        </w:rPr>
        <w:t xml:space="preserve"> nello specifico, un sensibile aumento delle misure restrittive della libertà, quali gli arresti in flagranza, la custodia cautelare in carcere e gli arresti domiciliari, rispetto ad un lieve aumento dei “divieti di avvicinamento ai luoghi frequentati dalla persona offesa”. Tale dato testimonia la sempre più elevata attenzione che le Istituzioni, </w:t>
      </w:r>
      <w:r w:rsidR="0068776D" w:rsidRPr="00F2219B">
        <w:rPr>
          <w:rFonts w:ascii="Tahoma" w:eastAsia="Times New Roman" w:hAnsi="Tahoma" w:cs="Tahoma"/>
          <w:i/>
          <w:sz w:val="26"/>
          <w:szCs w:val="20"/>
        </w:rPr>
        <w:t>in primis</w:t>
      </w:r>
      <w:r w:rsidR="0068776D" w:rsidRPr="0068776D">
        <w:rPr>
          <w:rFonts w:ascii="Tahoma" w:eastAsia="Times New Roman" w:hAnsi="Tahoma" w:cs="Tahoma"/>
          <w:sz w:val="26"/>
          <w:szCs w:val="20"/>
        </w:rPr>
        <w:t xml:space="preserve"> l’Autorità Giudiziaria e la Questura di Matera, </w:t>
      </w:r>
      <w:r w:rsidR="00F2219B">
        <w:rPr>
          <w:rFonts w:ascii="Tahoma" w:eastAsia="Times New Roman" w:hAnsi="Tahoma" w:cs="Tahoma"/>
          <w:sz w:val="26"/>
          <w:szCs w:val="20"/>
        </w:rPr>
        <w:t>pongono</w:t>
      </w:r>
      <w:r w:rsidR="0068776D" w:rsidRPr="0068776D">
        <w:rPr>
          <w:rFonts w:ascii="Tahoma" w:eastAsia="Times New Roman" w:hAnsi="Tahoma" w:cs="Tahoma"/>
          <w:sz w:val="26"/>
          <w:szCs w:val="20"/>
        </w:rPr>
        <w:t xml:space="preserve"> al contrasto di questa tipologia di reati.</w:t>
      </w:r>
    </w:p>
    <w:p w:rsidR="0068776D" w:rsidRPr="0068776D" w:rsidRDefault="00F2219B" w:rsidP="00CF74DD">
      <w:pPr>
        <w:spacing w:after="200" w:line="276" w:lineRule="auto"/>
        <w:jc w:val="both"/>
        <w:rPr>
          <w:rFonts w:ascii="Tahoma" w:eastAsia="Times New Roman" w:hAnsi="Tahoma" w:cs="Tahoma"/>
          <w:sz w:val="26"/>
          <w:szCs w:val="20"/>
        </w:rPr>
      </w:pPr>
      <w:r>
        <w:rPr>
          <w:rFonts w:ascii="Tahoma" w:eastAsia="Times New Roman" w:hAnsi="Tahoma" w:cs="Tahoma"/>
          <w:sz w:val="26"/>
          <w:szCs w:val="20"/>
        </w:rPr>
        <w:tab/>
      </w:r>
      <w:r w:rsidR="0068776D" w:rsidRPr="0068776D">
        <w:rPr>
          <w:rFonts w:ascii="Tahoma" w:eastAsia="Times New Roman" w:hAnsi="Tahoma" w:cs="Tahoma"/>
          <w:sz w:val="26"/>
          <w:szCs w:val="20"/>
        </w:rPr>
        <w:t>Nello specifico</w:t>
      </w:r>
      <w:r>
        <w:rPr>
          <w:rFonts w:ascii="Tahoma" w:eastAsia="Times New Roman" w:hAnsi="Tahoma" w:cs="Tahoma"/>
          <w:sz w:val="26"/>
          <w:szCs w:val="20"/>
        </w:rPr>
        <w:t>,</w:t>
      </w:r>
      <w:r w:rsidR="0068776D" w:rsidRPr="0068776D">
        <w:rPr>
          <w:rFonts w:ascii="Tahoma" w:eastAsia="Times New Roman" w:hAnsi="Tahoma" w:cs="Tahoma"/>
          <w:sz w:val="26"/>
          <w:szCs w:val="20"/>
        </w:rPr>
        <w:t xml:space="preserve"> di seguito </w:t>
      </w:r>
      <w:r>
        <w:rPr>
          <w:rFonts w:ascii="Tahoma" w:eastAsia="Times New Roman" w:hAnsi="Tahoma" w:cs="Tahoma"/>
          <w:sz w:val="26"/>
          <w:szCs w:val="20"/>
        </w:rPr>
        <w:t>so</w:t>
      </w:r>
      <w:r w:rsidR="0068776D" w:rsidRPr="0068776D">
        <w:rPr>
          <w:rFonts w:ascii="Tahoma" w:eastAsia="Times New Roman" w:hAnsi="Tahoma" w:cs="Tahoma"/>
          <w:sz w:val="26"/>
          <w:szCs w:val="20"/>
        </w:rPr>
        <w:t>no indicati i dati distinti per tipologia di misure adottate.</w:t>
      </w:r>
    </w:p>
    <w:p w:rsidR="0068776D" w:rsidRPr="0068776D" w:rsidRDefault="0068776D" w:rsidP="0068776D">
      <w:pPr>
        <w:spacing w:after="200" w:line="276" w:lineRule="auto"/>
        <w:ind w:left="284" w:right="991"/>
        <w:jc w:val="center"/>
        <w:rPr>
          <w:rFonts w:ascii="Tahoma" w:eastAsia="Times New Roman" w:hAnsi="Tahoma" w:cs="Tahoma"/>
          <w:b/>
          <w:i/>
          <w:sz w:val="28"/>
          <w:szCs w:val="32"/>
        </w:rPr>
      </w:pPr>
      <w:r w:rsidRPr="0068776D">
        <w:rPr>
          <w:rFonts w:ascii="Tahoma" w:eastAsia="Times New Roman" w:hAnsi="Tahoma" w:cs="Tahoma"/>
          <w:b/>
          <w:i/>
          <w:sz w:val="28"/>
          <w:szCs w:val="32"/>
        </w:rPr>
        <w:t>“Atti persecutori  e Maltrattamenti in ambito familiare”</w:t>
      </w:r>
    </w:p>
    <w:tbl>
      <w:tblPr>
        <w:tblpPr w:leftFromText="141" w:rightFromText="141" w:vertAnchor="text" w:tblpXSpec="center" w:tblpY="1"/>
        <w:tblOverlap w:val="never"/>
        <w:tblW w:w="8926" w:type="dxa"/>
        <w:tblCellMar>
          <w:left w:w="70" w:type="dxa"/>
          <w:right w:w="70" w:type="dxa"/>
        </w:tblCellMar>
        <w:tblLook w:val="04A0"/>
      </w:tblPr>
      <w:tblGrid>
        <w:gridCol w:w="4815"/>
        <w:gridCol w:w="2126"/>
        <w:gridCol w:w="1985"/>
      </w:tblGrid>
      <w:tr w:rsidR="0068776D" w:rsidRPr="0068776D" w:rsidTr="00081DBD">
        <w:trPr>
          <w:trHeight w:val="309"/>
        </w:trPr>
        <w:tc>
          <w:tcPr>
            <w:tcW w:w="4815" w:type="dxa"/>
            <w:tcBorders>
              <w:bottom w:val="single" w:sz="4" w:space="0" w:color="auto"/>
              <w:right w:val="single" w:sz="4" w:space="0" w:color="auto"/>
            </w:tcBorders>
            <w:shd w:val="clear" w:color="000000" w:fill="FFFFFF"/>
            <w:vAlign w:val="center"/>
            <w:hideMark/>
          </w:tcPr>
          <w:p w:rsidR="0068776D" w:rsidRPr="0068776D" w:rsidRDefault="0068776D" w:rsidP="0068776D">
            <w:pPr>
              <w:spacing w:after="200" w:line="276" w:lineRule="auto"/>
              <w:jc w:val="center"/>
              <w:rPr>
                <w:rFonts w:ascii="Tahoma" w:eastAsia="Times New Roman" w:hAnsi="Tahoma" w:cs="Tahoma"/>
                <w:b/>
                <w:bCs/>
                <w:color w:val="000000"/>
                <w:sz w:val="28"/>
                <w:szCs w:val="26"/>
              </w:rPr>
            </w:pPr>
            <w:r w:rsidRPr="0068776D">
              <w:rPr>
                <w:rFonts w:ascii="Tahoma" w:eastAsia="Times New Roman" w:hAnsi="Tahoma" w:cs="Tahoma"/>
                <w:b/>
                <w:bCs/>
                <w:color w:val="000000"/>
                <w:sz w:val="28"/>
                <w:szCs w:val="26"/>
              </w:rPr>
              <w:t>MISURE ADOTTATE</w:t>
            </w:r>
          </w:p>
          <w:p w:rsidR="0068776D" w:rsidRPr="0068776D" w:rsidRDefault="0068776D" w:rsidP="0068776D">
            <w:pPr>
              <w:spacing w:after="200" w:line="276" w:lineRule="auto"/>
              <w:jc w:val="center"/>
              <w:rPr>
                <w:rFonts w:ascii="Tahoma" w:eastAsia="Times New Roman" w:hAnsi="Tahoma" w:cs="Tahoma"/>
                <w:b/>
                <w:bCs/>
                <w:color w:val="000000"/>
                <w:sz w:val="26"/>
                <w:szCs w:val="20"/>
              </w:rPr>
            </w:pPr>
            <w:r w:rsidRPr="0068776D">
              <w:rPr>
                <w:rFonts w:ascii="Tahoma" w:eastAsia="Times New Roman" w:hAnsi="Tahoma" w:cs="Tahoma"/>
                <w:b/>
                <w:bCs/>
                <w:color w:val="000000"/>
                <w:sz w:val="24"/>
                <w:szCs w:val="26"/>
              </w:rPr>
              <w:t>(ARRESTATI/DENUNCIATI) per maltrattamenti in famiglia, atti persecutori e violenze sessuali in provincia di Matera dalla Polizia di Stato</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76D" w:rsidRPr="0068776D" w:rsidRDefault="0068776D" w:rsidP="0068776D">
            <w:pPr>
              <w:spacing w:after="200" w:line="276" w:lineRule="auto"/>
              <w:jc w:val="center"/>
              <w:rPr>
                <w:rFonts w:ascii="Tahoma" w:eastAsia="Times New Roman" w:hAnsi="Tahoma" w:cs="Tahoma"/>
                <w:b/>
                <w:bCs/>
                <w:i/>
                <w:iCs/>
                <w:color w:val="000000"/>
                <w:sz w:val="26"/>
                <w:szCs w:val="20"/>
              </w:rPr>
            </w:pPr>
            <w:r w:rsidRPr="0068776D">
              <w:rPr>
                <w:rFonts w:ascii="Tahoma" w:eastAsia="Times New Roman" w:hAnsi="Tahoma" w:cs="Tahoma"/>
                <w:b/>
                <w:bCs/>
                <w:i/>
                <w:iCs/>
                <w:color w:val="000000"/>
                <w:sz w:val="26"/>
                <w:szCs w:val="20"/>
              </w:rPr>
              <w:t>Periodo 2019</w:t>
            </w:r>
          </w:p>
          <w:p w:rsidR="0068776D" w:rsidRPr="0068776D" w:rsidRDefault="0068776D" w:rsidP="0068776D">
            <w:pPr>
              <w:spacing w:after="200" w:line="276" w:lineRule="auto"/>
              <w:jc w:val="center"/>
              <w:rPr>
                <w:rFonts w:ascii="Tahoma" w:eastAsia="Times New Roman" w:hAnsi="Tahoma" w:cs="Tahoma"/>
                <w:b/>
                <w:bCs/>
                <w:i/>
                <w:iCs/>
                <w:color w:val="000000"/>
                <w:sz w:val="26"/>
                <w:szCs w:val="20"/>
              </w:rPr>
            </w:pPr>
            <w:r w:rsidRPr="0068776D">
              <w:rPr>
                <w:rFonts w:ascii="Tahoma" w:eastAsia="Times New Roman" w:hAnsi="Tahoma" w:cs="Tahoma"/>
                <w:bCs/>
                <w:i/>
                <w:iCs/>
                <w:color w:val="000000"/>
                <w:sz w:val="18"/>
                <w:szCs w:val="20"/>
              </w:rPr>
              <w:t>(01.01.2019 – 31.10.2019)</w:t>
            </w:r>
          </w:p>
        </w:tc>
        <w:tc>
          <w:tcPr>
            <w:tcW w:w="1985" w:type="dxa"/>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68776D" w:rsidRPr="0068776D" w:rsidRDefault="0068776D" w:rsidP="0068776D">
            <w:pPr>
              <w:spacing w:after="200" w:line="276" w:lineRule="auto"/>
              <w:jc w:val="center"/>
              <w:rPr>
                <w:rFonts w:ascii="Tahoma" w:eastAsia="Times New Roman" w:hAnsi="Tahoma" w:cs="Tahoma"/>
                <w:b/>
                <w:bCs/>
                <w:i/>
                <w:iCs/>
                <w:color w:val="000000"/>
                <w:sz w:val="26"/>
                <w:szCs w:val="20"/>
              </w:rPr>
            </w:pPr>
            <w:r w:rsidRPr="0068776D">
              <w:rPr>
                <w:rFonts w:ascii="Tahoma" w:eastAsia="Times New Roman" w:hAnsi="Tahoma" w:cs="Tahoma"/>
                <w:b/>
                <w:bCs/>
                <w:i/>
                <w:iCs/>
                <w:color w:val="000000"/>
                <w:sz w:val="26"/>
                <w:szCs w:val="20"/>
              </w:rPr>
              <w:t>Periodo 2020</w:t>
            </w:r>
          </w:p>
          <w:p w:rsidR="0068776D" w:rsidRPr="0068776D" w:rsidRDefault="0068776D" w:rsidP="0068776D">
            <w:pPr>
              <w:spacing w:after="200" w:line="276" w:lineRule="auto"/>
              <w:jc w:val="center"/>
              <w:rPr>
                <w:rFonts w:ascii="Tahoma" w:eastAsia="Times New Roman" w:hAnsi="Tahoma" w:cs="Tahoma"/>
                <w:b/>
                <w:bCs/>
                <w:i/>
                <w:iCs/>
                <w:color w:val="000000"/>
                <w:sz w:val="26"/>
                <w:szCs w:val="20"/>
              </w:rPr>
            </w:pPr>
            <w:r w:rsidRPr="0068776D">
              <w:rPr>
                <w:rFonts w:ascii="Tahoma" w:eastAsia="Times New Roman" w:hAnsi="Tahoma" w:cs="Tahoma"/>
                <w:bCs/>
                <w:i/>
                <w:iCs/>
                <w:color w:val="000000"/>
                <w:sz w:val="18"/>
                <w:szCs w:val="20"/>
              </w:rPr>
              <w:t>(01.01.2020 – 31.10.2020)</w:t>
            </w:r>
          </w:p>
        </w:tc>
      </w:tr>
      <w:tr w:rsidR="0068776D" w:rsidRPr="0068776D" w:rsidTr="00081DBD">
        <w:trPr>
          <w:trHeight w:val="309"/>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tcPr>
          <w:p w:rsidR="0068776D" w:rsidRPr="0068776D" w:rsidRDefault="0068776D" w:rsidP="0068776D">
            <w:pPr>
              <w:spacing w:after="0" w:line="240" w:lineRule="auto"/>
              <w:ind w:right="72"/>
              <w:jc w:val="both"/>
              <w:rPr>
                <w:rFonts w:ascii="Tahoma" w:eastAsia="Times New Roman" w:hAnsi="Tahoma" w:cs="Tahoma"/>
                <w:b/>
                <w:bCs/>
                <w:color w:val="000000"/>
                <w:sz w:val="16"/>
                <w:szCs w:val="16"/>
                <w:lang w:eastAsia="it-IT"/>
              </w:rPr>
            </w:pPr>
            <w:r w:rsidRPr="0068776D">
              <w:rPr>
                <w:rFonts w:ascii="Tahoma" w:eastAsia="Times New Roman" w:hAnsi="Tahoma" w:cs="Tahoma"/>
                <w:b/>
                <w:bCs/>
                <w:color w:val="000000"/>
                <w:sz w:val="20"/>
                <w:szCs w:val="16"/>
                <w:lang w:eastAsia="it-IT"/>
              </w:rPr>
              <w:t xml:space="preserve">Persone tratte in arresto in flagranza di reato e/o in esecuzione Ordinanze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8776D" w:rsidRPr="0068776D" w:rsidRDefault="0068776D" w:rsidP="0068776D">
            <w:pPr>
              <w:spacing w:after="200" w:line="276" w:lineRule="auto"/>
              <w:jc w:val="right"/>
              <w:rPr>
                <w:rFonts w:ascii="Tahoma" w:eastAsia="Times New Roman" w:hAnsi="Tahoma" w:cs="Tahoma"/>
                <w:b/>
                <w:sz w:val="26"/>
                <w:szCs w:val="20"/>
              </w:rPr>
            </w:pPr>
            <w:r w:rsidRPr="0068776D">
              <w:rPr>
                <w:rFonts w:ascii="Tahoma" w:eastAsia="Times New Roman" w:hAnsi="Tahoma" w:cs="Tahoma"/>
                <w:b/>
                <w:sz w:val="26"/>
                <w:szCs w:val="20"/>
              </w:rPr>
              <w:t>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76D" w:rsidRPr="0068776D" w:rsidRDefault="0068776D" w:rsidP="0068776D">
            <w:pPr>
              <w:spacing w:after="200" w:line="276" w:lineRule="auto"/>
              <w:jc w:val="right"/>
              <w:rPr>
                <w:rFonts w:ascii="Tahoma" w:eastAsia="Times New Roman" w:hAnsi="Tahoma" w:cs="Tahoma"/>
                <w:b/>
                <w:sz w:val="26"/>
                <w:szCs w:val="20"/>
              </w:rPr>
            </w:pPr>
            <w:r w:rsidRPr="0068776D">
              <w:rPr>
                <w:rFonts w:ascii="Tahoma" w:eastAsia="Times New Roman" w:hAnsi="Tahoma" w:cs="Tahoma"/>
                <w:b/>
                <w:sz w:val="26"/>
                <w:szCs w:val="20"/>
              </w:rPr>
              <w:t>27</w:t>
            </w:r>
          </w:p>
        </w:tc>
      </w:tr>
      <w:tr w:rsidR="0068776D" w:rsidRPr="0068776D" w:rsidTr="00081DBD">
        <w:trPr>
          <w:trHeight w:val="309"/>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tcPr>
          <w:p w:rsidR="0068776D" w:rsidRPr="0068776D" w:rsidRDefault="0068776D" w:rsidP="0068776D">
            <w:pPr>
              <w:spacing w:after="0" w:line="240" w:lineRule="auto"/>
              <w:ind w:right="72"/>
              <w:jc w:val="both"/>
              <w:rPr>
                <w:rFonts w:ascii="Tahoma" w:eastAsia="Times New Roman" w:hAnsi="Tahoma" w:cs="Tahoma"/>
                <w:b/>
                <w:bCs/>
                <w:color w:val="000000"/>
                <w:sz w:val="16"/>
                <w:szCs w:val="16"/>
                <w:lang w:eastAsia="it-IT"/>
              </w:rPr>
            </w:pPr>
            <w:r w:rsidRPr="0068776D">
              <w:rPr>
                <w:rFonts w:ascii="Tahoma" w:eastAsia="Times New Roman" w:hAnsi="Tahoma" w:cs="Tahoma"/>
                <w:b/>
                <w:bCs/>
                <w:color w:val="000000"/>
                <w:sz w:val="18"/>
                <w:szCs w:val="16"/>
                <w:lang w:eastAsia="it-IT"/>
              </w:rPr>
              <w:t>Persone Sottoposte alla misura del “</w:t>
            </w:r>
            <w:r w:rsidRPr="0068776D">
              <w:rPr>
                <w:rFonts w:ascii="Tahoma" w:eastAsia="Times New Roman" w:hAnsi="Tahoma" w:cs="Tahoma"/>
                <w:b/>
                <w:bCs/>
                <w:color w:val="000000"/>
                <w:sz w:val="20"/>
                <w:szCs w:val="16"/>
                <w:lang w:eastAsia="it-IT"/>
              </w:rPr>
              <w:t xml:space="preserve">DIVIETO DI AVVICINAMENTO” alla P.O. </w:t>
            </w:r>
            <w:r w:rsidRPr="0068776D">
              <w:rPr>
                <w:rFonts w:ascii="Tahoma" w:eastAsia="Times New Roman" w:hAnsi="Tahoma" w:cs="Tahoma"/>
                <w:b/>
                <w:bCs/>
                <w:color w:val="000000"/>
                <w:sz w:val="16"/>
                <w:szCs w:val="16"/>
                <w:lang w:eastAsia="it-IT"/>
              </w:rPr>
              <w:t>(ex art.282 ter c.p.p.)</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8776D" w:rsidRPr="0068776D" w:rsidRDefault="0068776D" w:rsidP="0068776D">
            <w:pPr>
              <w:spacing w:after="200" w:line="276" w:lineRule="auto"/>
              <w:jc w:val="right"/>
              <w:rPr>
                <w:rFonts w:ascii="Tahoma" w:eastAsia="Times New Roman" w:hAnsi="Tahoma" w:cs="Tahoma"/>
                <w:b/>
                <w:sz w:val="26"/>
                <w:szCs w:val="20"/>
              </w:rPr>
            </w:pPr>
            <w:r w:rsidRPr="0068776D">
              <w:rPr>
                <w:rFonts w:ascii="Tahoma" w:eastAsia="Times New Roman" w:hAnsi="Tahoma" w:cs="Tahoma"/>
                <w:b/>
                <w:sz w:val="26"/>
                <w:szCs w:val="20"/>
              </w:rPr>
              <w:t>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776D" w:rsidRPr="0068776D" w:rsidRDefault="0068776D" w:rsidP="0068776D">
            <w:pPr>
              <w:spacing w:after="200" w:line="276" w:lineRule="auto"/>
              <w:jc w:val="right"/>
              <w:rPr>
                <w:rFonts w:ascii="Tahoma" w:eastAsia="Times New Roman" w:hAnsi="Tahoma" w:cs="Tahoma"/>
                <w:b/>
                <w:sz w:val="26"/>
                <w:szCs w:val="20"/>
              </w:rPr>
            </w:pPr>
            <w:r w:rsidRPr="0068776D">
              <w:rPr>
                <w:rFonts w:ascii="Tahoma" w:eastAsia="Times New Roman" w:hAnsi="Tahoma" w:cs="Tahoma"/>
                <w:b/>
                <w:sz w:val="26"/>
                <w:szCs w:val="20"/>
              </w:rPr>
              <w:t>11</w:t>
            </w:r>
          </w:p>
        </w:tc>
      </w:tr>
    </w:tbl>
    <w:p w:rsidR="0068776D" w:rsidRPr="0068776D" w:rsidRDefault="0068776D" w:rsidP="0068776D">
      <w:pPr>
        <w:tabs>
          <w:tab w:val="left" w:pos="1710"/>
        </w:tabs>
        <w:spacing w:after="200" w:line="276" w:lineRule="auto"/>
        <w:jc w:val="both"/>
        <w:rPr>
          <w:rFonts w:ascii="Times New Roman" w:eastAsia="Times New Roman" w:hAnsi="Times New Roman" w:cs="Times New Roman"/>
          <w:sz w:val="26"/>
          <w:szCs w:val="20"/>
        </w:rPr>
      </w:pPr>
    </w:p>
    <w:p w:rsidR="0068776D" w:rsidRDefault="00F2219B" w:rsidP="00F2219B">
      <w:pPr>
        <w:spacing w:after="200" w:line="276" w:lineRule="auto"/>
        <w:jc w:val="both"/>
        <w:rPr>
          <w:rFonts w:ascii="Tahoma" w:eastAsia="Times New Roman" w:hAnsi="Tahoma" w:cs="Tahoma"/>
          <w:sz w:val="26"/>
          <w:szCs w:val="20"/>
        </w:rPr>
      </w:pPr>
      <w:r>
        <w:rPr>
          <w:rFonts w:ascii="Tahoma" w:eastAsia="Times New Roman" w:hAnsi="Tahoma" w:cs="Tahoma"/>
          <w:sz w:val="26"/>
          <w:szCs w:val="20"/>
        </w:rPr>
        <w:tab/>
      </w:r>
      <w:r w:rsidR="0068776D" w:rsidRPr="0068776D">
        <w:rPr>
          <w:rFonts w:ascii="Tahoma" w:eastAsia="Times New Roman" w:hAnsi="Tahoma" w:cs="Tahoma"/>
          <w:sz w:val="26"/>
          <w:szCs w:val="20"/>
        </w:rPr>
        <w:t>Analogamente, è stata altrettanto intensa l’attività di contrasto della Questura di Matera all’odioso f</w:t>
      </w:r>
      <w:r>
        <w:rPr>
          <w:rFonts w:ascii="Tahoma" w:eastAsia="Times New Roman" w:hAnsi="Tahoma" w:cs="Tahoma"/>
          <w:sz w:val="26"/>
          <w:szCs w:val="20"/>
        </w:rPr>
        <w:t>enomeno delle violenze sessuali</w:t>
      </w:r>
      <w:r w:rsidR="0068776D" w:rsidRPr="0068776D">
        <w:rPr>
          <w:rFonts w:ascii="Tahoma" w:eastAsia="Times New Roman" w:hAnsi="Tahoma" w:cs="Tahoma"/>
          <w:sz w:val="26"/>
          <w:szCs w:val="20"/>
        </w:rPr>
        <w:t xml:space="preserve"> che</w:t>
      </w:r>
      <w:r>
        <w:rPr>
          <w:rFonts w:ascii="Tahoma" w:eastAsia="Times New Roman" w:hAnsi="Tahoma" w:cs="Tahoma"/>
          <w:sz w:val="26"/>
          <w:szCs w:val="20"/>
        </w:rPr>
        <w:t>,</w:t>
      </w:r>
      <w:r w:rsidR="0068776D" w:rsidRPr="0068776D">
        <w:rPr>
          <w:rFonts w:ascii="Tahoma" w:eastAsia="Times New Roman" w:hAnsi="Tahoma" w:cs="Tahoma"/>
          <w:sz w:val="26"/>
          <w:szCs w:val="20"/>
        </w:rPr>
        <w:t xml:space="preserve"> come sopra specificato</w:t>
      </w:r>
      <w:r>
        <w:rPr>
          <w:rFonts w:ascii="Tahoma" w:eastAsia="Times New Roman" w:hAnsi="Tahoma" w:cs="Tahoma"/>
          <w:sz w:val="26"/>
          <w:szCs w:val="20"/>
        </w:rPr>
        <w:t>,</w:t>
      </w:r>
      <w:r w:rsidR="0068776D" w:rsidRPr="0068776D">
        <w:rPr>
          <w:rFonts w:ascii="Tahoma" w:eastAsia="Times New Roman" w:hAnsi="Tahoma" w:cs="Tahoma"/>
          <w:sz w:val="26"/>
          <w:szCs w:val="20"/>
        </w:rPr>
        <w:t xml:space="preserve"> ha conosciuto una lieve diminuzione, ma che ha anche visto una pronta e completa risposta da parte della Polizia di Stato. Particolare rilievo ha assunto la violenza sessuale di gruppo perpetrata ai danni di due turiste quindicenni inglesi, avvenuta in Marconia di Pisticci il 06.09.2020, episodio a seguito del quale sono stati individuati dalla Polizia di Stato i nr. 8 autori del fatto, sottoposti alla misura della Custodia </w:t>
      </w:r>
      <w:r>
        <w:rPr>
          <w:rFonts w:ascii="Tahoma" w:eastAsia="Times New Roman" w:hAnsi="Tahoma" w:cs="Tahoma"/>
          <w:sz w:val="26"/>
          <w:szCs w:val="20"/>
        </w:rPr>
        <w:t>Cautelare in Carcere dall’A.G.</w:t>
      </w:r>
    </w:p>
    <w:p w:rsidR="0068776D" w:rsidRPr="0068776D" w:rsidRDefault="0068776D" w:rsidP="0068776D">
      <w:pPr>
        <w:spacing w:after="200" w:line="276" w:lineRule="auto"/>
        <w:ind w:left="284" w:right="991"/>
        <w:jc w:val="both"/>
        <w:rPr>
          <w:rFonts w:ascii="Times New Roman" w:eastAsia="Times New Roman" w:hAnsi="Times New Roman" w:cs="Times New Roman"/>
          <w:b/>
          <w:sz w:val="12"/>
          <w:szCs w:val="26"/>
        </w:rPr>
      </w:pPr>
    </w:p>
    <w:tbl>
      <w:tblPr>
        <w:tblpPr w:leftFromText="141" w:rightFromText="141" w:vertAnchor="text" w:tblpXSpec="center" w:tblpY="1"/>
        <w:tblOverlap w:val="never"/>
        <w:tblW w:w="8926" w:type="dxa"/>
        <w:tblCellMar>
          <w:left w:w="70" w:type="dxa"/>
          <w:right w:w="70" w:type="dxa"/>
        </w:tblCellMar>
        <w:tblLook w:val="04A0"/>
      </w:tblPr>
      <w:tblGrid>
        <w:gridCol w:w="4106"/>
        <w:gridCol w:w="2410"/>
        <w:gridCol w:w="2410"/>
      </w:tblGrid>
      <w:tr w:rsidR="0068776D" w:rsidRPr="0068776D" w:rsidTr="00081DBD">
        <w:trPr>
          <w:trHeight w:val="309"/>
        </w:trPr>
        <w:tc>
          <w:tcPr>
            <w:tcW w:w="4106" w:type="dxa"/>
            <w:tcBorders>
              <w:bottom w:val="single" w:sz="4" w:space="0" w:color="auto"/>
              <w:right w:val="single" w:sz="4" w:space="0" w:color="auto"/>
            </w:tcBorders>
            <w:shd w:val="clear" w:color="000000" w:fill="FFFFFF"/>
            <w:vAlign w:val="center"/>
            <w:hideMark/>
          </w:tcPr>
          <w:p w:rsidR="0068776D" w:rsidRPr="0068776D" w:rsidRDefault="00F2219B" w:rsidP="0068776D">
            <w:pPr>
              <w:spacing w:after="200" w:line="276" w:lineRule="auto"/>
              <w:jc w:val="center"/>
              <w:rPr>
                <w:rFonts w:ascii="Tahoma" w:eastAsia="Times New Roman" w:hAnsi="Tahoma" w:cs="Tahoma"/>
                <w:b/>
                <w:bCs/>
                <w:color w:val="000000"/>
                <w:sz w:val="26"/>
                <w:szCs w:val="20"/>
              </w:rPr>
            </w:pPr>
            <w:r w:rsidRPr="0068776D">
              <w:rPr>
                <w:rFonts w:ascii="Tahoma" w:eastAsia="Times New Roman" w:hAnsi="Tahoma" w:cs="Tahoma"/>
                <w:b/>
                <w:i/>
                <w:sz w:val="32"/>
                <w:szCs w:val="32"/>
              </w:rPr>
              <w:t>“Violenza sessuale”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76D" w:rsidRPr="0068776D" w:rsidRDefault="0068776D" w:rsidP="0068776D">
            <w:pPr>
              <w:spacing w:after="200" w:line="276" w:lineRule="auto"/>
              <w:jc w:val="center"/>
              <w:rPr>
                <w:rFonts w:ascii="Tahoma" w:eastAsia="Times New Roman" w:hAnsi="Tahoma" w:cs="Tahoma"/>
                <w:b/>
                <w:bCs/>
                <w:i/>
                <w:iCs/>
                <w:color w:val="000000"/>
                <w:sz w:val="26"/>
                <w:szCs w:val="20"/>
              </w:rPr>
            </w:pPr>
            <w:r w:rsidRPr="0068776D">
              <w:rPr>
                <w:rFonts w:ascii="Tahoma" w:eastAsia="Times New Roman" w:hAnsi="Tahoma" w:cs="Tahoma"/>
                <w:b/>
                <w:bCs/>
                <w:i/>
                <w:iCs/>
                <w:color w:val="000000"/>
                <w:sz w:val="26"/>
                <w:szCs w:val="20"/>
              </w:rPr>
              <w:t>Periodo 2019</w:t>
            </w:r>
          </w:p>
          <w:p w:rsidR="0068776D" w:rsidRPr="0068776D" w:rsidRDefault="0068776D" w:rsidP="0068776D">
            <w:pPr>
              <w:spacing w:after="200" w:line="276" w:lineRule="auto"/>
              <w:jc w:val="center"/>
              <w:rPr>
                <w:rFonts w:ascii="Tahoma" w:eastAsia="Times New Roman" w:hAnsi="Tahoma" w:cs="Tahoma"/>
                <w:b/>
                <w:bCs/>
                <w:i/>
                <w:iCs/>
                <w:color w:val="000000"/>
                <w:sz w:val="26"/>
                <w:szCs w:val="20"/>
              </w:rPr>
            </w:pPr>
            <w:r w:rsidRPr="0068776D">
              <w:rPr>
                <w:rFonts w:ascii="Tahoma" w:eastAsia="Times New Roman" w:hAnsi="Tahoma" w:cs="Tahoma"/>
                <w:bCs/>
                <w:i/>
                <w:iCs/>
                <w:color w:val="000000"/>
                <w:sz w:val="18"/>
                <w:szCs w:val="20"/>
              </w:rPr>
              <w:t>(01.01.2019 – 31.10.2019)</w:t>
            </w:r>
          </w:p>
        </w:tc>
        <w:tc>
          <w:tcPr>
            <w:tcW w:w="2410" w:type="dxa"/>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68776D" w:rsidRPr="0068776D" w:rsidRDefault="0068776D" w:rsidP="0068776D">
            <w:pPr>
              <w:spacing w:after="200" w:line="276" w:lineRule="auto"/>
              <w:jc w:val="center"/>
              <w:rPr>
                <w:rFonts w:ascii="Tahoma" w:eastAsia="Times New Roman" w:hAnsi="Tahoma" w:cs="Tahoma"/>
                <w:b/>
                <w:bCs/>
                <w:i/>
                <w:iCs/>
                <w:color w:val="000000"/>
                <w:sz w:val="26"/>
                <w:szCs w:val="20"/>
              </w:rPr>
            </w:pPr>
            <w:r w:rsidRPr="0068776D">
              <w:rPr>
                <w:rFonts w:ascii="Tahoma" w:eastAsia="Times New Roman" w:hAnsi="Tahoma" w:cs="Tahoma"/>
                <w:b/>
                <w:bCs/>
                <w:i/>
                <w:iCs/>
                <w:color w:val="000000"/>
                <w:sz w:val="26"/>
                <w:szCs w:val="20"/>
              </w:rPr>
              <w:t>Periodo 2020</w:t>
            </w:r>
          </w:p>
          <w:p w:rsidR="0068776D" w:rsidRPr="0068776D" w:rsidRDefault="0068776D" w:rsidP="0068776D">
            <w:pPr>
              <w:spacing w:after="200" w:line="276" w:lineRule="auto"/>
              <w:jc w:val="center"/>
              <w:rPr>
                <w:rFonts w:ascii="Tahoma" w:eastAsia="Times New Roman" w:hAnsi="Tahoma" w:cs="Tahoma"/>
                <w:b/>
                <w:bCs/>
                <w:i/>
                <w:iCs/>
                <w:color w:val="000000"/>
                <w:sz w:val="26"/>
                <w:szCs w:val="20"/>
              </w:rPr>
            </w:pPr>
            <w:r w:rsidRPr="0068776D">
              <w:rPr>
                <w:rFonts w:ascii="Tahoma" w:eastAsia="Times New Roman" w:hAnsi="Tahoma" w:cs="Tahoma"/>
                <w:bCs/>
                <w:i/>
                <w:iCs/>
                <w:color w:val="000000"/>
                <w:sz w:val="18"/>
                <w:szCs w:val="20"/>
              </w:rPr>
              <w:t>(01.01.2020 – 31.10.2020)</w:t>
            </w:r>
          </w:p>
        </w:tc>
      </w:tr>
      <w:tr w:rsidR="0068776D" w:rsidRPr="0068776D" w:rsidTr="00081DBD">
        <w:trPr>
          <w:trHeight w:val="793"/>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tcPr>
          <w:p w:rsidR="0068776D" w:rsidRPr="0068776D" w:rsidRDefault="0068776D" w:rsidP="0068776D">
            <w:pPr>
              <w:spacing w:after="200" w:line="276" w:lineRule="auto"/>
              <w:jc w:val="both"/>
              <w:rPr>
                <w:rFonts w:ascii="Tahoma" w:eastAsia="Times New Roman" w:hAnsi="Tahoma" w:cs="Tahoma"/>
                <w:b/>
                <w:bCs/>
                <w:color w:val="000000"/>
                <w:sz w:val="24"/>
                <w:szCs w:val="26"/>
              </w:rPr>
            </w:pPr>
            <w:r w:rsidRPr="0068776D">
              <w:rPr>
                <w:rFonts w:ascii="Tahoma" w:eastAsia="Times New Roman" w:hAnsi="Tahoma" w:cs="Tahoma"/>
                <w:b/>
                <w:bCs/>
                <w:color w:val="000000"/>
                <w:sz w:val="24"/>
                <w:szCs w:val="26"/>
              </w:rPr>
              <w:t xml:space="preserve">EPISODI DENUNCIATI </w:t>
            </w:r>
            <w:r w:rsidRPr="0068776D">
              <w:rPr>
                <w:rFonts w:ascii="Tahoma" w:eastAsia="Times New Roman" w:hAnsi="Tahoma" w:cs="Tahoma"/>
                <w:bCs/>
                <w:color w:val="000000"/>
                <w:sz w:val="28"/>
                <w:szCs w:val="26"/>
              </w:rPr>
              <w:t xml:space="preserve"> (*)</w:t>
            </w:r>
          </w:p>
        </w:tc>
        <w:tc>
          <w:tcPr>
            <w:tcW w:w="2410" w:type="dxa"/>
            <w:tcBorders>
              <w:top w:val="single" w:sz="4" w:space="0" w:color="auto"/>
              <w:left w:val="single" w:sz="4" w:space="0" w:color="auto"/>
              <w:bottom w:val="single" w:sz="4" w:space="0" w:color="000000"/>
              <w:right w:val="nil"/>
            </w:tcBorders>
            <w:shd w:val="clear" w:color="auto" w:fill="auto"/>
            <w:vAlign w:val="bottom"/>
          </w:tcPr>
          <w:p w:rsidR="0068776D" w:rsidRPr="0068776D" w:rsidRDefault="0068776D" w:rsidP="0068776D">
            <w:pPr>
              <w:spacing w:after="200" w:line="276" w:lineRule="auto"/>
              <w:jc w:val="right"/>
              <w:rPr>
                <w:rFonts w:ascii="Tahoma" w:eastAsia="Times New Roman" w:hAnsi="Tahoma" w:cs="Tahoma"/>
                <w:b/>
                <w:sz w:val="32"/>
                <w:szCs w:val="20"/>
              </w:rPr>
            </w:pPr>
            <w:r w:rsidRPr="0068776D">
              <w:rPr>
                <w:rFonts w:ascii="Tahoma" w:eastAsia="Times New Roman" w:hAnsi="Tahoma" w:cs="Tahoma"/>
                <w:b/>
                <w:sz w:val="32"/>
                <w:szCs w:val="20"/>
              </w:rPr>
              <w:t>1</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68776D" w:rsidRPr="0068776D" w:rsidRDefault="0068776D" w:rsidP="0068776D">
            <w:pPr>
              <w:spacing w:after="200" w:line="276" w:lineRule="auto"/>
              <w:jc w:val="right"/>
              <w:rPr>
                <w:rFonts w:ascii="Tahoma" w:eastAsia="Times New Roman" w:hAnsi="Tahoma" w:cs="Tahoma"/>
                <w:b/>
                <w:sz w:val="32"/>
                <w:szCs w:val="20"/>
              </w:rPr>
            </w:pPr>
            <w:r w:rsidRPr="0068776D">
              <w:rPr>
                <w:rFonts w:ascii="Tahoma" w:eastAsia="Times New Roman" w:hAnsi="Tahoma" w:cs="Tahoma"/>
                <w:b/>
                <w:sz w:val="32"/>
                <w:szCs w:val="20"/>
              </w:rPr>
              <w:t>6</w:t>
            </w:r>
          </w:p>
        </w:tc>
      </w:tr>
      <w:tr w:rsidR="0068776D" w:rsidRPr="0068776D" w:rsidTr="00081DBD">
        <w:trPr>
          <w:trHeight w:val="793"/>
        </w:trPr>
        <w:tc>
          <w:tcPr>
            <w:tcW w:w="4106" w:type="dxa"/>
            <w:tcBorders>
              <w:top w:val="single" w:sz="4" w:space="0" w:color="auto"/>
              <w:left w:val="single" w:sz="4" w:space="0" w:color="000000"/>
              <w:bottom w:val="single" w:sz="4" w:space="0" w:color="000000"/>
              <w:right w:val="single" w:sz="4" w:space="0" w:color="000000"/>
            </w:tcBorders>
            <w:shd w:val="clear" w:color="auto" w:fill="auto"/>
            <w:vAlign w:val="bottom"/>
          </w:tcPr>
          <w:p w:rsidR="0068776D" w:rsidRPr="0068776D" w:rsidRDefault="0068776D" w:rsidP="0068776D">
            <w:pPr>
              <w:spacing w:after="200" w:line="276" w:lineRule="auto"/>
              <w:jc w:val="both"/>
              <w:rPr>
                <w:rFonts w:ascii="Tahoma" w:eastAsia="Times New Roman" w:hAnsi="Tahoma" w:cs="Tahoma"/>
                <w:b/>
                <w:bCs/>
                <w:color w:val="000000"/>
                <w:sz w:val="16"/>
                <w:szCs w:val="16"/>
              </w:rPr>
            </w:pPr>
            <w:r w:rsidRPr="0068776D">
              <w:rPr>
                <w:rFonts w:ascii="Tahoma" w:eastAsia="Times New Roman" w:hAnsi="Tahoma" w:cs="Tahoma"/>
                <w:b/>
                <w:bCs/>
                <w:color w:val="000000"/>
                <w:sz w:val="24"/>
                <w:szCs w:val="26"/>
              </w:rPr>
              <w:t>Persone tratte in arresto e/o sottoposte a misure cautelari</w:t>
            </w:r>
          </w:p>
        </w:tc>
        <w:tc>
          <w:tcPr>
            <w:tcW w:w="2410" w:type="dxa"/>
            <w:tcBorders>
              <w:top w:val="nil"/>
              <w:left w:val="nil"/>
              <w:bottom w:val="single" w:sz="4" w:space="0" w:color="000000"/>
              <w:right w:val="nil"/>
            </w:tcBorders>
            <w:shd w:val="clear" w:color="auto" w:fill="auto"/>
            <w:vAlign w:val="bottom"/>
          </w:tcPr>
          <w:p w:rsidR="0068776D" w:rsidRPr="0068776D" w:rsidRDefault="0068776D" w:rsidP="0068776D">
            <w:pPr>
              <w:spacing w:after="200" w:line="276" w:lineRule="auto"/>
              <w:jc w:val="right"/>
              <w:rPr>
                <w:rFonts w:ascii="Tahoma" w:eastAsia="Times New Roman" w:hAnsi="Tahoma" w:cs="Tahoma"/>
                <w:b/>
                <w:sz w:val="32"/>
                <w:szCs w:val="20"/>
              </w:rPr>
            </w:pPr>
            <w:r w:rsidRPr="0068776D">
              <w:rPr>
                <w:rFonts w:ascii="Tahoma" w:eastAsia="Times New Roman" w:hAnsi="Tahoma" w:cs="Tahoma"/>
                <w:b/>
                <w:sz w:val="32"/>
                <w:szCs w:val="20"/>
              </w:rPr>
              <w:t>0</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68776D" w:rsidRPr="0068776D" w:rsidRDefault="0068776D" w:rsidP="0068776D">
            <w:pPr>
              <w:spacing w:after="200" w:line="276" w:lineRule="auto"/>
              <w:jc w:val="right"/>
              <w:rPr>
                <w:rFonts w:ascii="Tahoma" w:eastAsia="Times New Roman" w:hAnsi="Tahoma" w:cs="Tahoma"/>
                <w:b/>
                <w:sz w:val="32"/>
                <w:szCs w:val="20"/>
              </w:rPr>
            </w:pPr>
            <w:r w:rsidRPr="0068776D">
              <w:rPr>
                <w:rFonts w:ascii="Tahoma" w:eastAsia="Times New Roman" w:hAnsi="Tahoma" w:cs="Tahoma"/>
                <w:b/>
                <w:sz w:val="32"/>
                <w:szCs w:val="20"/>
              </w:rPr>
              <w:t xml:space="preserve">10 </w:t>
            </w:r>
          </w:p>
        </w:tc>
      </w:tr>
      <w:tr w:rsidR="0068776D" w:rsidRPr="0068776D" w:rsidTr="00081DBD">
        <w:trPr>
          <w:trHeight w:val="309"/>
        </w:trPr>
        <w:tc>
          <w:tcPr>
            <w:tcW w:w="4106" w:type="dxa"/>
            <w:tcBorders>
              <w:top w:val="single" w:sz="4" w:space="0" w:color="auto"/>
              <w:left w:val="single" w:sz="4" w:space="0" w:color="000000"/>
              <w:bottom w:val="single" w:sz="4" w:space="0" w:color="000000"/>
              <w:right w:val="single" w:sz="4" w:space="0" w:color="000000"/>
            </w:tcBorders>
            <w:shd w:val="clear" w:color="auto" w:fill="auto"/>
            <w:vAlign w:val="bottom"/>
          </w:tcPr>
          <w:p w:rsidR="0068776D" w:rsidRPr="0068776D" w:rsidRDefault="0068776D" w:rsidP="0068776D">
            <w:pPr>
              <w:spacing w:after="200" w:line="276" w:lineRule="auto"/>
              <w:jc w:val="both"/>
              <w:rPr>
                <w:rFonts w:ascii="Tahoma" w:eastAsia="Times New Roman" w:hAnsi="Tahoma" w:cs="Tahoma"/>
                <w:b/>
                <w:bCs/>
                <w:color w:val="000000"/>
                <w:sz w:val="24"/>
                <w:szCs w:val="16"/>
              </w:rPr>
            </w:pPr>
            <w:r w:rsidRPr="0068776D">
              <w:rPr>
                <w:rFonts w:ascii="Tahoma" w:eastAsia="Times New Roman" w:hAnsi="Tahoma" w:cs="Tahoma"/>
                <w:b/>
                <w:bCs/>
                <w:color w:val="000000"/>
                <w:sz w:val="24"/>
                <w:szCs w:val="26"/>
              </w:rPr>
              <w:t xml:space="preserve">Persone denunciate in stato di libertà </w:t>
            </w:r>
          </w:p>
        </w:tc>
        <w:tc>
          <w:tcPr>
            <w:tcW w:w="2410" w:type="dxa"/>
            <w:tcBorders>
              <w:top w:val="single" w:sz="4" w:space="0" w:color="auto"/>
              <w:left w:val="nil"/>
              <w:bottom w:val="single" w:sz="4" w:space="0" w:color="000000"/>
              <w:right w:val="nil"/>
            </w:tcBorders>
            <w:shd w:val="clear" w:color="auto" w:fill="auto"/>
            <w:vAlign w:val="bottom"/>
          </w:tcPr>
          <w:p w:rsidR="0068776D" w:rsidRPr="0068776D" w:rsidRDefault="0068776D" w:rsidP="0068776D">
            <w:pPr>
              <w:spacing w:after="200" w:line="276" w:lineRule="auto"/>
              <w:jc w:val="right"/>
              <w:rPr>
                <w:rFonts w:ascii="Tahoma" w:eastAsia="Times New Roman" w:hAnsi="Tahoma" w:cs="Tahoma"/>
                <w:b/>
                <w:sz w:val="32"/>
                <w:szCs w:val="20"/>
              </w:rPr>
            </w:pPr>
            <w:r w:rsidRPr="0068776D">
              <w:rPr>
                <w:rFonts w:ascii="Tahoma" w:eastAsia="Times New Roman" w:hAnsi="Tahoma" w:cs="Tahoma"/>
                <w:b/>
                <w:sz w:val="32"/>
                <w:szCs w:val="20"/>
              </w:rPr>
              <w:t>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776D" w:rsidRPr="0068776D" w:rsidRDefault="0068776D" w:rsidP="0068776D">
            <w:pPr>
              <w:spacing w:after="200" w:line="276" w:lineRule="auto"/>
              <w:jc w:val="right"/>
              <w:rPr>
                <w:rFonts w:ascii="Tahoma" w:eastAsia="Times New Roman" w:hAnsi="Tahoma" w:cs="Tahoma"/>
                <w:b/>
                <w:sz w:val="32"/>
                <w:szCs w:val="20"/>
              </w:rPr>
            </w:pPr>
            <w:r w:rsidRPr="0068776D">
              <w:rPr>
                <w:rFonts w:ascii="Tahoma" w:eastAsia="Times New Roman" w:hAnsi="Tahoma" w:cs="Tahoma"/>
                <w:b/>
                <w:sz w:val="32"/>
                <w:szCs w:val="20"/>
              </w:rPr>
              <w:t>3</w:t>
            </w:r>
          </w:p>
        </w:tc>
      </w:tr>
    </w:tbl>
    <w:p w:rsidR="0068776D" w:rsidRPr="0068776D" w:rsidRDefault="0068776D" w:rsidP="0068776D">
      <w:pPr>
        <w:spacing w:after="200" w:line="276" w:lineRule="auto"/>
        <w:ind w:left="709" w:right="991" w:hanging="425"/>
        <w:jc w:val="both"/>
        <w:rPr>
          <w:rFonts w:ascii="Times New Roman" w:eastAsia="Times New Roman" w:hAnsi="Times New Roman" w:cs="Times New Roman"/>
          <w:b/>
          <w:sz w:val="24"/>
          <w:szCs w:val="26"/>
        </w:rPr>
      </w:pPr>
    </w:p>
    <w:p w:rsidR="0068776D" w:rsidRPr="0068776D" w:rsidRDefault="0068776D" w:rsidP="0068776D">
      <w:pPr>
        <w:spacing w:after="200" w:line="276" w:lineRule="auto"/>
        <w:ind w:left="709" w:right="991" w:hanging="425"/>
        <w:jc w:val="both"/>
        <w:rPr>
          <w:rFonts w:ascii="Times New Roman" w:eastAsia="Times New Roman" w:hAnsi="Times New Roman" w:cs="Times New Roman"/>
          <w:b/>
          <w:sz w:val="24"/>
          <w:szCs w:val="26"/>
        </w:rPr>
      </w:pPr>
    </w:p>
    <w:p w:rsidR="0068776D" w:rsidRPr="00CF74DD" w:rsidRDefault="00CF74DD" w:rsidP="00AC7DF8">
      <w:pPr>
        <w:spacing w:after="200" w:line="276" w:lineRule="auto"/>
        <w:ind w:right="-1"/>
        <w:jc w:val="both"/>
        <w:rPr>
          <w:rFonts w:ascii="Tahoma" w:eastAsia="Times New Roman" w:hAnsi="Tahoma" w:cs="Tahoma"/>
          <w:sz w:val="26"/>
          <w:szCs w:val="26"/>
        </w:rPr>
      </w:pPr>
      <w:r w:rsidRPr="00CF74DD">
        <w:rPr>
          <w:rFonts w:ascii="Tahoma" w:eastAsia="Times New Roman" w:hAnsi="Tahoma" w:cs="Tahoma"/>
          <w:sz w:val="26"/>
          <w:szCs w:val="26"/>
        </w:rPr>
        <w:t>Infine</w:t>
      </w:r>
      <w:r>
        <w:rPr>
          <w:rFonts w:ascii="Tahoma" w:eastAsia="Times New Roman" w:hAnsi="Tahoma" w:cs="Tahoma"/>
          <w:sz w:val="26"/>
          <w:szCs w:val="26"/>
        </w:rPr>
        <w:t xml:space="preserve">, a distanza di poco più di un anno dall’entrata in vigore della </w:t>
      </w:r>
      <w:r w:rsidR="00AC7DF8">
        <w:rPr>
          <w:rFonts w:ascii="Tahoma" w:eastAsia="Times New Roman" w:hAnsi="Tahoma" w:cs="Tahoma"/>
          <w:sz w:val="26"/>
          <w:szCs w:val="26"/>
        </w:rPr>
        <w:t xml:space="preserve">legge sul c.d. Codice Rosso, che ha introdotto nuovi reati nel nostro ordinamento, si sono registrati in Basilicata soltanto 5 casi di “Diffusione illecita di immagini o video sessualmente espliciti”, (c.d. </w:t>
      </w:r>
      <w:r w:rsidR="00AC7DF8" w:rsidRPr="00AC7DF8">
        <w:rPr>
          <w:rFonts w:ascii="Tahoma" w:eastAsia="Times New Roman" w:hAnsi="Tahoma" w:cs="Tahoma"/>
          <w:i/>
          <w:sz w:val="26"/>
          <w:szCs w:val="26"/>
        </w:rPr>
        <w:t>Revenge Porn</w:t>
      </w:r>
      <w:r w:rsidR="00AC7DF8">
        <w:rPr>
          <w:rFonts w:ascii="Tahoma" w:eastAsia="Times New Roman" w:hAnsi="Tahoma" w:cs="Tahoma"/>
          <w:sz w:val="26"/>
          <w:szCs w:val="26"/>
        </w:rPr>
        <w:t>). Uno di questi reati è stato denunciato alla Questura di Matera: l’autore, che aveva commesso anche stalking nei confronti della persona offesa, su disposizione dell’A.G. è stato sottoposto alla misura della custodia cautelare in carcere.</w:t>
      </w:r>
    </w:p>
    <w:p w:rsidR="00AC7DF8" w:rsidRDefault="00AC7DF8" w:rsidP="0068776D">
      <w:pPr>
        <w:spacing w:after="200" w:line="276" w:lineRule="auto"/>
        <w:jc w:val="both"/>
        <w:rPr>
          <w:rFonts w:ascii="Times New Roman" w:eastAsia="Times New Roman" w:hAnsi="Times New Roman" w:cs="Times New Roman"/>
          <w:b/>
          <w:sz w:val="26"/>
          <w:szCs w:val="20"/>
        </w:rPr>
      </w:pPr>
    </w:p>
    <w:p w:rsidR="00AC7DF8" w:rsidRDefault="00AC7DF8" w:rsidP="0068776D">
      <w:pPr>
        <w:spacing w:after="200" w:line="276" w:lineRule="auto"/>
        <w:jc w:val="both"/>
        <w:rPr>
          <w:rFonts w:ascii="Times New Roman" w:eastAsia="Times New Roman" w:hAnsi="Times New Roman" w:cs="Times New Roman"/>
          <w:b/>
          <w:sz w:val="26"/>
          <w:szCs w:val="20"/>
        </w:rPr>
      </w:pPr>
    </w:p>
    <w:p w:rsidR="00AC7DF8" w:rsidRDefault="00AC7DF8" w:rsidP="0068776D">
      <w:pPr>
        <w:spacing w:after="200" w:line="276" w:lineRule="auto"/>
        <w:jc w:val="both"/>
        <w:rPr>
          <w:rFonts w:ascii="Times New Roman" w:eastAsia="Times New Roman" w:hAnsi="Times New Roman" w:cs="Times New Roman"/>
          <w:b/>
          <w:sz w:val="26"/>
          <w:szCs w:val="20"/>
        </w:rPr>
      </w:pPr>
    </w:p>
    <w:p w:rsidR="00AC7DF8" w:rsidRDefault="00AC7DF8" w:rsidP="0068776D">
      <w:pPr>
        <w:spacing w:after="200" w:line="276" w:lineRule="auto"/>
        <w:jc w:val="both"/>
        <w:rPr>
          <w:rFonts w:ascii="Times New Roman" w:eastAsia="Times New Roman" w:hAnsi="Times New Roman" w:cs="Times New Roman"/>
          <w:b/>
          <w:sz w:val="26"/>
          <w:szCs w:val="20"/>
        </w:rPr>
      </w:pPr>
    </w:p>
    <w:p w:rsidR="00AC7DF8" w:rsidRDefault="00AC7DF8" w:rsidP="0068776D">
      <w:pPr>
        <w:spacing w:after="200" w:line="276" w:lineRule="auto"/>
        <w:jc w:val="both"/>
        <w:rPr>
          <w:rFonts w:ascii="Times New Roman" w:eastAsia="Times New Roman" w:hAnsi="Times New Roman" w:cs="Times New Roman"/>
          <w:b/>
          <w:sz w:val="26"/>
          <w:szCs w:val="20"/>
        </w:rPr>
      </w:pPr>
    </w:p>
    <w:p w:rsidR="00AC7DF8" w:rsidRDefault="00AC7DF8" w:rsidP="0068776D">
      <w:pPr>
        <w:spacing w:after="200" w:line="276" w:lineRule="auto"/>
        <w:jc w:val="both"/>
        <w:rPr>
          <w:rFonts w:ascii="Times New Roman" w:eastAsia="Times New Roman" w:hAnsi="Times New Roman" w:cs="Times New Roman"/>
          <w:b/>
          <w:sz w:val="26"/>
          <w:szCs w:val="20"/>
        </w:rPr>
      </w:pPr>
    </w:p>
    <w:p w:rsidR="00AC7DF8" w:rsidRDefault="00AC7DF8" w:rsidP="0068776D">
      <w:pPr>
        <w:spacing w:after="200" w:line="276" w:lineRule="auto"/>
        <w:jc w:val="both"/>
        <w:rPr>
          <w:rFonts w:ascii="Times New Roman" w:eastAsia="Times New Roman" w:hAnsi="Times New Roman" w:cs="Times New Roman"/>
          <w:b/>
          <w:sz w:val="26"/>
          <w:szCs w:val="20"/>
        </w:rPr>
      </w:pPr>
    </w:p>
    <w:p w:rsidR="00AC7DF8" w:rsidRDefault="00AC7DF8" w:rsidP="0068776D">
      <w:pPr>
        <w:spacing w:after="200" w:line="276" w:lineRule="auto"/>
        <w:jc w:val="both"/>
        <w:rPr>
          <w:rFonts w:ascii="Times New Roman" w:eastAsia="Times New Roman" w:hAnsi="Times New Roman" w:cs="Times New Roman"/>
          <w:b/>
          <w:sz w:val="26"/>
          <w:szCs w:val="20"/>
        </w:rPr>
      </w:pPr>
    </w:p>
    <w:p w:rsidR="00AC7DF8" w:rsidRDefault="00AC7DF8" w:rsidP="0068776D">
      <w:pPr>
        <w:spacing w:after="200" w:line="276" w:lineRule="auto"/>
        <w:jc w:val="both"/>
        <w:rPr>
          <w:rFonts w:ascii="Times New Roman" w:eastAsia="Times New Roman" w:hAnsi="Times New Roman" w:cs="Times New Roman"/>
          <w:b/>
          <w:sz w:val="26"/>
          <w:szCs w:val="20"/>
        </w:rPr>
      </w:pPr>
    </w:p>
    <w:p w:rsidR="00AC7DF8" w:rsidRDefault="00AC7DF8" w:rsidP="0068776D">
      <w:pPr>
        <w:spacing w:after="200" w:line="276" w:lineRule="auto"/>
        <w:jc w:val="both"/>
        <w:rPr>
          <w:rFonts w:ascii="Times New Roman" w:eastAsia="Times New Roman" w:hAnsi="Times New Roman" w:cs="Times New Roman"/>
          <w:b/>
          <w:sz w:val="26"/>
          <w:szCs w:val="20"/>
        </w:rPr>
      </w:pPr>
    </w:p>
    <w:p w:rsidR="00AC7DF8" w:rsidRDefault="00AC7DF8" w:rsidP="0068776D">
      <w:pPr>
        <w:spacing w:after="200" w:line="276" w:lineRule="auto"/>
        <w:jc w:val="both"/>
        <w:rPr>
          <w:rFonts w:ascii="Times New Roman" w:eastAsia="Times New Roman" w:hAnsi="Times New Roman" w:cs="Times New Roman"/>
          <w:b/>
          <w:sz w:val="26"/>
          <w:szCs w:val="20"/>
        </w:rPr>
      </w:pPr>
    </w:p>
    <w:p w:rsidR="00AC7DF8" w:rsidRDefault="00AC7DF8" w:rsidP="0068776D">
      <w:pPr>
        <w:spacing w:after="200" w:line="276" w:lineRule="auto"/>
        <w:jc w:val="both"/>
        <w:rPr>
          <w:rFonts w:ascii="Times New Roman" w:eastAsia="Times New Roman" w:hAnsi="Times New Roman" w:cs="Times New Roman"/>
          <w:b/>
          <w:sz w:val="26"/>
          <w:szCs w:val="20"/>
        </w:rPr>
      </w:pPr>
    </w:p>
    <w:p w:rsidR="00AC7DF8" w:rsidRDefault="00AC7DF8" w:rsidP="0068776D">
      <w:pPr>
        <w:spacing w:after="200" w:line="276" w:lineRule="auto"/>
        <w:jc w:val="both"/>
        <w:rPr>
          <w:rFonts w:ascii="Times New Roman" w:eastAsia="Times New Roman" w:hAnsi="Times New Roman" w:cs="Times New Roman"/>
          <w:b/>
          <w:sz w:val="26"/>
          <w:szCs w:val="20"/>
        </w:rPr>
      </w:pPr>
    </w:p>
    <w:p w:rsidR="00AC7DF8" w:rsidRDefault="00AC7DF8" w:rsidP="0068776D">
      <w:pPr>
        <w:spacing w:after="200" w:line="276" w:lineRule="auto"/>
        <w:jc w:val="both"/>
        <w:rPr>
          <w:rFonts w:ascii="Times New Roman" w:eastAsia="Times New Roman" w:hAnsi="Times New Roman" w:cs="Times New Roman"/>
          <w:b/>
          <w:sz w:val="26"/>
          <w:szCs w:val="20"/>
        </w:rPr>
      </w:pPr>
    </w:p>
    <w:p w:rsidR="00AC7DF8" w:rsidRDefault="00AC7DF8" w:rsidP="0068776D">
      <w:pPr>
        <w:spacing w:after="200" w:line="276" w:lineRule="auto"/>
        <w:jc w:val="both"/>
        <w:rPr>
          <w:rFonts w:ascii="Times New Roman" w:eastAsia="Times New Roman" w:hAnsi="Times New Roman" w:cs="Times New Roman"/>
          <w:b/>
          <w:sz w:val="26"/>
          <w:szCs w:val="20"/>
        </w:rPr>
      </w:pPr>
    </w:p>
    <w:p w:rsidR="00AC7DF8" w:rsidRDefault="00AC7DF8" w:rsidP="0068776D">
      <w:pPr>
        <w:spacing w:after="200" w:line="276" w:lineRule="auto"/>
        <w:jc w:val="both"/>
        <w:rPr>
          <w:rFonts w:ascii="Times New Roman" w:eastAsia="Times New Roman" w:hAnsi="Times New Roman" w:cs="Times New Roman"/>
          <w:b/>
          <w:sz w:val="26"/>
          <w:szCs w:val="20"/>
        </w:rPr>
      </w:pPr>
    </w:p>
    <w:p w:rsidR="00AC7DF8" w:rsidRDefault="00AC7DF8" w:rsidP="0068776D">
      <w:pPr>
        <w:spacing w:after="200" w:line="276" w:lineRule="auto"/>
        <w:jc w:val="both"/>
        <w:rPr>
          <w:rFonts w:ascii="Times New Roman" w:eastAsia="Times New Roman" w:hAnsi="Times New Roman" w:cs="Times New Roman"/>
          <w:b/>
          <w:sz w:val="26"/>
          <w:szCs w:val="20"/>
        </w:rPr>
      </w:pPr>
    </w:p>
    <w:p w:rsidR="00AC7DF8" w:rsidRDefault="00AC7DF8" w:rsidP="0068776D">
      <w:pPr>
        <w:spacing w:after="200" w:line="276" w:lineRule="auto"/>
        <w:jc w:val="both"/>
        <w:rPr>
          <w:rFonts w:ascii="Times New Roman" w:eastAsia="Times New Roman" w:hAnsi="Times New Roman" w:cs="Times New Roman"/>
          <w:b/>
          <w:sz w:val="26"/>
          <w:szCs w:val="20"/>
        </w:rPr>
      </w:pPr>
    </w:p>
    <w:p w:rsidR="00AC7DF8" w:rsidRDefault="00AC7DF8" w:rsidP="0068776D">
      <w:pPr>
        <w:spacing w:after="200" w:line="276" w:lineRule="auto"/>
        <w:jc w:val="both"/>
        <w:rPr>
          <w:rFonts w:ascii="Times New Roman" w:eastAsia="Times New Roman" w:hAnsi="Times New Roman" w:cs="Times New Roman"/>
          <w:b/>
          <w:sz w:val="26"/>
          <w:szCs w:val="20"/>
        </w:rPr>
      </w:pPr>
    </w:p>
    <w:p w:rsidR="0068776D" w:rsidRPr="00FB6E3A" w:rsidRDefault="0068776D" w:rsidP="0068776D">
      <w:pPr>
        <w:spacing w:after="200" w:line="276" w:lineRule="auto"/>
        <w:jc w:val="both"/>
        <w:rPr>
          <w:rFonts w:ascii="Times New Roman" w:eastAsia="Times New Roman" w:hAnsi="Times New Roman" w:cs="Times New Roman"/>
          <w:b/>
          <w:sz w:val="26"/>
          <w:szCs w:val="20"/>
        </w:rPr>
      </w:pPr>
      <w:r w:rsidRPr="00FB6E3A">
        <w:rPr>
          <w:rFonts w:ascii="Times New Roman" w:eastAsia="Times New Roman" w:hAnsi="Times New Roman" w:cs="Times New Roman"/>
          <w:b/>
          <w:sz w:val="26"/>
          <w:szCs w:val="20"/>
        </w:rPr>
        <w:t xml:space="preserve"> (*) Si precisa che gli indicati dati sono stati rilevati dal Centro Elaborazione Dati del Dipartimento della Pubblica Sicurezza. </w:t>
      </w:r>
    </w:p>
    <w:p w:rsidR="0068776D" w:rsidRPr="0068776D" w:rsidRDefault="0068776D" w:rsidP="0068776D">
      <w:pPr>
        <w:spacing w:after="200" w:line="276" w:lineRule="auto"/>
        <w:jc w:val="both"/>
        <w:rPr>
          <w:rFonts w:ascii="Times New Roman" w:eastAsia="Times New Roman" w:hAnsi="Times New Roman" w:cs="Times New Roman"/>
          <w:sz w:val="26"/>
          <w:szCs w:val="20"/>
        </w:rPr>
      </w:pPr>
    </w:p>
    <w:p w:rsidR="0068776D" w:rsidRPr="0068776D" w:rsidRDefault="0068776D" w:rsidP="0068776D">
      <w:pPr>
        <w:tabs>
          <w:tab w:val="left" w:pos="1710"/>
        </w:tabs>
        <w:spacing w:after="200" w:line="276" w:lineRule="auto"/>
        <w:jc w:val="center"/>
        <w:rPr>
          <w:rFonts w:ascii="Times New Roman" w:eastAsia="Times New Roman" w:hAnsi="Times New Roman" w:cs="Times New Roman"/>
          <w:i/>
          <w:sz w:val="26"/>
          <w:szCs w:val="20"/>
          <w:u w:val="single"/>
        </w:rPr>
      </w:pPr>
      <w:r w:rsidRPr="0068776D">
        <w:rPr>
          <w:rFonts w:ascii="Times New Roman" w:eastAsia="Times New Roman" w:hAnsi="Times New Roman" w:cs="Times New Roman"/>
          <w:b/>
          <w:bCs/>
          <w:i/>
          <w:sz w:val="26"/>
          <w:szCs w:val="20"/>
          <w:u w:val="single"/>
          <w:lang w:val="en-US"/>
        </w:rPr>
        <w:t>DIAGRAMMI RIEPILOGATIVI RIFERITI AI DATI “POLIZIA DI STATO”</w:t>
      </w:r>
    </w:p>
    <w:p w:rsidR="0068776D" w:rsidRPr="0068776D" w:rsidRDefault="0068776D" w:rsidP="0068776D">
      <w:pPr>
        <w:tabs>
          <w:tab w:val="left" w:pos="1710"/>
        </w:tabs>
        <w:spacing w:after="200" w:line="276" w:lineRule="auto"/>
        <w:jc w:val="both"/>
        <w:rPr>
          <w:rFonts w:ascii="Times New Roman" w:eastAsia="Times New Roman" w:hAnsi="Times New Roman" w:cs="Times New Roman"/>
          <w:sz w:val="26"/>
          <w:szCs w:val="20"/>
        </w:rPr>
      </w:pPr>
    </w:p>
    <w:p w:rsidR="0068776D" w:rsidRPr="0068776D" w:rsidRDefault="0068776D" w:rsidP="0068776D">
      <w:pPr>
        <w:spacing w:after="200" w:line="276" w:lineRule="auto"/>
        <w:jc w:val="center"/>
        <w:rPr>
          <w:rFonts w:ascii="Times New Roman" w:eastAsia="Times New Roman" w:hAnsi="Times New Roman" w:cs="Times New Roman"/>
          <w:sz w:val="26"/>
          <w:szCs w:val="20"/>
        </w:rPr>
      </w:pPr>
      <w:r w:rsidRPr="0068776D">
        <w:rPr>
          <w:rFonts w:ascii="Times New Roman" w:eastAsia="Times New Roman" w:hAnsi="Times New Roman" w:cs="Times New Roman"/>
          <w:noProof/>
          <w:sz w:val="26"/>
          <w:szCs w:val="20"/>
          <w:lang w:eastAsia="it-IT"/>
        </w:rPr>
        <w:drawing>
          <wp:inline distT="0" distB="0" distL="0" distR="0">
            <wp:extent cx="5981700" cy="3924300"/>
            <wp:effectExtent l="0" t="0" r="0" b="0"/>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8776D" w:rsidRPr="0068776D" w:rsidRDefault="0068776D" w:rsidP="0068776D">
      <w:pPr>
        <w:spacing w:after="200" w:line="276" w:lineRule="auto"/>
        <w:jc w:val="both"/>
        <w:rPr>
          <w:rFonts w:ascii="Times New Roman" w:eastAsia="Times New Roman" w:hAnsi="Times New Roman" w:cs="Times New Roman"/>
          <w:sz w:val="26"/>
          <w:szCs w:val="20"/>
        </w:rPr>
      </w:pPr>
    </w:p>
    <w:p w:rsidR="0068776D" w:rsidRPr="0068776D" w:rsidRDefault="0068776D" w:rsidP="00337906">
      <w:pPr>
        <w:spacing w:after="200" w:line="276" w:lineRule="auto"/>
        <w:jc w:val="center"/>
        <w:rPr>
          <w:rFonts w:ascii="Times New Roman" w:eastAsia="Times New Roman" w:hAnsi="Times New Roman" w:cs="Times New Roman"/>
          <w:sz w:val="26"/>
          <w:szCs w:val="20"/>
        </w:rPr>
      </w:pPr>
      <w:r w:rsidRPr="0068776D">
        <w:rPr>
          <w:rFonts w:ascii="Times New Roman" w:eastAsia="Times New Roman" w:hAnsi="Times New Roman" w:cs="Times New Roman"/>
          <w:noProof/>
          <w:sz w:val="26"/>
          <w:szCs w:val="20"/>
          <w:lang w:eastAsia="it-IT"/>
        </w:rPr>
        <w:drawing>
          <wp:inline distT="0" distB="0" distL="0" distR="0">
            <wp:extent cx="6057900" cy="4105275"/>
            <wp:effectExtent l="0" t="0" r="0" b="9525"/>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68776D" w:rsidRPr="0068776D" w:rsidSect="009D3299">
      <w:pgSz w:w="11906" w:h="16838"/>
      <w:pgMar w:top="426"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7E8" w:rsidRDefault="00BD37E8" w:rsidP="0068776D">
      <w:pPr>
        <w:spacing w:after="0" w:line="240" w:lineRule="auto"/>
      </w:pPr>
      <w:r>
        <w:separator/>
      </w:r>
    </w:p>
  </w:endnote>
  <w:endnote w:type="continuationSeparator" w:id="1">
    <w:p w:rsidR="00BD37E8" w:rsidRDefault="00BD37E8" w:rsidP="006877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7E8" w:rsidRDefault="00BD37E8" w:rsidP="0068776D">
      <w:pPr>
        <w:spacing w:after="0" w:line="240" w:lineRule="auto"/>
      </w:pPr>
      <w:r>
        <w:separator/>
      </w:r>
    </w:p>
  </w:footnote>
  <w:footnote w:type="continuationSeparator" w:id="1">
    <w:p w:rsidR="00BD37E8" w:rsidRDefault="00BD37E8" w:rsidP="0068776D">
      <w:pPr>
        <w:spacing w:after="0" w:line="240" w:lineRule="auto"/>
      </w:pPr>
      <w:r>
        <w:continuationSeparator/>
      </w:r>
    </w:p>
  </w:footnote>
  <w:footnote w:id="2">
    <w:p w:rsidR="0068776D" w:rsidRDefault="0068776D" w:rsidP="0068776D">
      <w:pPr>
        <w:pStyle w:val="Testonotaapidipagina"/>
      </w:pPr>
      <w:r>
        <w:rPr>
          <w:rStyle w:val="Rimandonotaapidipagina"/>
        </w:rPr>
        <w:footnoteRef/>
      </w:r>
      <w:r>
        <w:t xml:space="preserve"> Dati estrapolati dal Sistema di Georeferenziazione dei Reati del Centro Elaborazione Dati Interforze.</w:t>
      </w:r>
    </w:p>
  </w:footnote>
  <w:footnote w:id="3">
    <w:p w:rsidR="0068776D" w:rsidRDefault="0068776D" w:rsidP="0068776D">
      <w:pPr>
        <w:pStyle w:val="Testonotaapidipagina"/>
      </w:pPr>
      <w:r>
        <w:rPr>
          <w:rStyle w:val="Rimandonotaapidipagina"/>
        </w:rPr>
        <w:footnoteRef/>
      </w:r>
      <w:r>
        <w:t xml:space="preserve"> Dati estrapolati dal report “Violenza di genere e omicidi volontari con vittime donne Gennaio – Giugno 2020”, elaborato dal Dipartimento della Pubblica Sicurezza, Direzione Centrale Polizia Criminale – Servizio Analisi Criminale.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283"/>
  <w:characterSpacingControl w:val="doNotCompress"/>
  <w:footnotePr>
    <w:footnote w:id="0"/>
    <w:footnote w:id="1"/>
  </w:footnotePr>
  <w:endnotePr>
    <w:endnote w:id="0"/>
    <w:endnote w:id="1"/>
  </w:endnotePr>
  <w:compat/>
  <w:rsids>
    <w:rsidRoot w:val="0068776D"/>
    <w:rsid w:val="00337906"/>
    <w:rsid w:val="003F54AA"/>
    <w:rsid w:val="0068776D"/>
    <w:rsid w:val="006D7AE3"/>
    <w:rsid w:val="00AC7DF8"/>
    <w:rsid w:val="00AE6225"/>
    <w:rsid w:val="00B57356"/>
    <w:rsid w:val="00B91001"/>
    <w:rsid w:val="00BB2012"/>
    <w:rsid w:val="00BD37E8"/>
    <w:rsid w:val="00CF5E98"/>
    <w:rsid w:val="00CF74DD"/>
    <w:rsid w:val="00F2219B"/>
    <w:rsid w:val="00FB6E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5E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8776D"/>
    <w:pPr>
      <w:spacing w:after="0" w:line="240" w:lineRule="auto"/>
      <w:jc w:val="both"/>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68776D"/>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68776D"/>
    <w:rPr>
      <w:vertAlign w:val="superscript"/>
    </w:rPr>
  </w:style>
  <w:style w:type="paragraph" w:styleId="Testofumetto">
    <w:name w:val="Balloon Text"/>
    <w:basedOn w:val="Normale"/>
    <w:link w:val="TestofumettoCarattere"/>
    <w:uiPriority w:val="99"/>
    <w:semiHidden/>
    <w:unhideWhenUsed/>
    <w:rsid w:val="00AE622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622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Master\Documents\CALCOLO%20PER%20APPUNTO%20DOTT.%20VESSIO.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aster\Documents\CALCOLO%20PER%20APPUNTO%20DOTT.%20VESSIO.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MISURE ADOTTATE </a:t>
            </a:r>
          </a:p>
          <a:p>
            <a:pPr>
              <a:defRPr sz="1800" b="1" i="0" u="none" strike="noStrike" kern="1200" baseline="0">
                <a:solidFill>
                  <a:schemeClr val="dk1">
                    <a:lumMod val="75000"/>
                    <a:lumOff val="25000"/>
                  </a:schemeClr>
                </a:solidFill>
                <a:latin typeface="+mn-lt"/>
                <a:ea typeface="+mn-ea"/>
                <a:cs typeface="+mn-cs"/>
              </a:defRPr>
            </a:pPr>
            <a:r>
              <a:rPr lang="en-US"/>
              <a:t>(ARRESTATI/DENUNCIATI) </a:t>
            </a:r>
          </a:p>
        </c:rich>
      </c:tx>
      <c:layout>
        <c:manualLayout>
          <c:xMode val="edge"/>
          <c:yMode val="edge"/>
          <c:x val="0.24165288713910768"/>
          <c:y val="3.3296891012602393E-2"/>
        </c:manualLayout>
      </c:layout>
      <c:spPr>
        <a:noFill/>
        <a:ln>
          <a:noFill/>
        </a:ln>
        <a:effectLst/>
      </c:spPr>
    </c:title>
    <c:plotArea>
      <c:layout/>
      <c:barChart>
        <c:barDir val="col"/>
        <c:grouping val="clustered"/>
        <c:ser>
          <c:idx val="0"/>
          <c:order val="0"/>
          <c:tx>
            <c:strRef>
              <c:f>Foglio2!$B$1:$B$2</c:f>
              <c:strCache>
                <c:ptCount val="2"/>
                <c:pt idx="0">
                  <c:v>Periodo 2019</c:v>
                </c:pt>
                <c:pt idx="1">
                  <c:v>(01.01.2019 – 31.10.2019)</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Val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Foglio2!$A$3</c:f>
              <c:strCache>
                <c:ptCount val="1"/>
                <c:pt idx="0">
                  <c:v>Persone tratte in arresto e/o sottoposte a misure cautelari</c:v>
                </c:pt>
              </c:strCache>
            </c:strRef>
          </c:cat>
          <c:val>
            <c:numRef>
              <c:f>Foglio2!$B$3</c:f>
              <c:numCache>
                <c:formatCode>General</c:formatCode>
                <c:ptCount val="1"/>
                <c:pt idx="0">
                  <c:v>22</c:v>
                </c:pt>
              </c:numCache>
            </c:numRef>
          </c:val>
        </c:ser>
        <c:ser>
          <c:idx val="1"/>
          <c:order val="1"/>
          <c:tx>
            <c:strRef>
              <c:f>Foglio2!$C$1:$C$2</c:f>
              <c:strCache>
                <c:ptCount val="2"/>
                <c:pt idx="0">
                  <c:v>Periodo 2020</c:v>
                </c:pt>
                <c:pt idx="1">
                  <c:v>(01.01.2020 – 31.10.2020)</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Val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Foglio2!$A$3</c:f>
              <c:strCache>
                <c:ptCount val="1"/>
                <c:pt idx="0">
                  <c:v>Persone tratte in arresto e/o sottoposte a misure cautelari</c:v>
                </c:pt>
              </c:strCache>
            </c:strRef>
          </c:cat>
          <c:val>
            <c:numRef>
              <c:f>Foglio2!$C$3</c:f>
              <c:numCache>
                <c:formatCode>General</c:formatCode>
                <c:ptCount val="1"/>
                <c:pt idx="0">
                  <c:v>48</c:v>
                </c:pt>
              </c:numCache>
            </c:numRef>
          </c:val>
        </c:ser>
        <c:dLbls>
          <c:showVal val="1"/>
        </c:dLbls>
        <c:gapWidth val="65"/>
        <c:axId val="99492224"/>
        <c:axId val="99493760"/>
      </c:barChart>
      <c:catAx>
        <c:axId val="99492224"/>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it-IT"/>
          </a:p>
        </c:txPr>
        <c:crossAx val="99493760"/>
        <c:crosses val="autoZero"/>
        <c:auto val="1"/>
        <c:lblAlgn val="ctr"/>
        <c:lblOffset val="100"/>
      </c:catAx>
      <c:valAx>
        <c:axId val="9949376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extTo"/>
        <c:crossAx val="99492224"/>
        <c:crosses val="autoZero"/>
        <c:crossBetween val="between"/>
      </c:valAx>
      <c:spPr>
        <a:noFill/>
        <a:ln>
          <a:noFill/>
        </a:ln>
        <a:effectLst/>
      </c:spPr>
    </c:plotArea>
    <c:legend>
      <c:legendPos val="b"/>
      <c:layout>
        <c:manualLayout>
          <c:xMode val="edge"/>
          <c:yMode val="edge"/>
          <c:x val="7.2222222222222257E-2"/>
          <c:y val="0.91508929081736012"/>
          <c:w val="0.9"/>
          <c:h val="6.550265187416128E-2"/>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t-IT"/>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ARRESTI E DENUNCE IN STATO LIBERTA'</a:t>
            </a:r>
          </a:p>
        </c:rich>
      </c:tx>
      <c:spPr>
        <a:noFill/>
        <a:ln>
          <a:noFill/>
        </a:ln>
        <a:effectLst/>
      </c:spPr>
    </c:title>
    <c:plotArea>
      <c:layout/>
      <c:barChart>
        <c:barDir val="col"/>
        <c:grouping val="clustered"/>
        <c:ser>
          <c:idx val="0"/>
          <c:order val="0"/>
          <c:tx>
            <c:strRef>
              <c:f>Foglio1!$A$3</c:f>
              <c:strCache>
                <c:ptCount val="1"/>
                <c:pt idx="0">
                  <c:v>ARRESTI IN FLAGRANZA DI REATO E/O IN ESECUZIONE ORDINANZA </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Val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Foglio1!$B$1:$C$2</c:f>
              <c:strCache>
                <c:ptCount val="2"/>
                <c:pt idx="0">
                  <c:v>Periodo 2019</c:v>
                </c:pt>
                <c:pt idx="1">
                  <c:v>Periodo 2020</c:v>
                </c:pt>
              </c:strCache>
            </c:strRef>
          </c:cat>
          <c:val>
            <c:numRef>
              <c:f>Foglio1!$B$3:$C$3</c:f>
              <c:numCache>
                <c:formatCode>General</c:formatCode>
                <c:ptCount val="2"/>
                <c:pt idx="0">
                  <c:v>13</c:v>
                </c:pt>
                <c:pt idx="1">
                  <c:v>27</c:v>
                </c:pt>
              </c:numCache>
            </c:numRef>
          </c:val>
        </c:ser>
        <c:ser>
          <c:idx val="1"/>
          <c:order val="1"/>
          <c:tx>
            <c:strRef>
              <c:f>Foglio1!$A$4</c:f>
              <c:strCache>
                <c:ptCount val="1"/>
                <c:pt idx="0">
                  <c:v>SOTTOPOSIZIONE al DIVIETO DI AVVICINAMENTO alla P.O. ( (ex art.282 ter c.p.p.)</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Val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Foglio1!$B$1:$C$2</c:f>
              <c:strCache>
                <c:ptCount val="2"/>
                <c:pt idx="0">
                  <c:v>Periodo 2019</c:v>
                </c:pt>
                <c:pt idx="1">
                  <c:v>Periodo 2020</c:v>
                </c:pt>
              </c:strCache>
            </c:strRef>
          </c:cat>
          <c:val>
            <c:numRef>
              <c:f>Foglio1!$B$4:$C$4</c:f>
              <c:numCache>
                <c:formatCode>General</c:formatCode>
                <c:ptCount val="2"/>
                <c:pt idx="0">
                  <c:v>9</c:v>
                </c:pt>
                <c:pt idx="1">
                  <c:v>11</c:v>
                </c:pt>
              </c:numCache>
            </c:numRef>
          </c:val>
        </c:ser>
        <c:ser>
          <c:idx val="3"/>
          <c:order val="2"/>
          <c:tx>
            <c:strRef>
              <c:f>Foglio1!$A$6</c:f>
              <c:strCache>
                <c:ptCount val="1"/>
                <c:pt idx="0">
                  <c:v>ARRESTATI per il reato di “Violenza Sessuale"</c:v>
                </c:pt>
              </c:strCache>
            </c:strRef>
          </c:tx>
          <c:spPr>
            <a:solidFill>
              <a:schemeClr val="accent4">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Val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Foglio1!$B$1:$C$2</c:f>
              <c:strCache>
                <c:ptCount val="2"/>
                <c:pt idx="0">
                  <c:v>Periodo 2019</c:v>
                </c:pt>
                <c:pt idx="1">
                  <c:v>Periodo 2020</c:v>
                </c:pt>
              </c:strCache>
            </c:strRef>
          </c:cat>
          <c:val>
            <c:numRef>
              <c:f>Foglio1!$B$6:$C$6</c:f>
              <c:numCache>
                <c:formatCode>General</c:formatCode>
                <c:ptCount val="2"/>
                <c:pt idx="0">
                  <c:v>0</c:v>
                </c:pt>
                <c:pt idx="1">
                  <c:v>10</c:v>
                </c:pt>
              </c:numCache>
            </c:numRef>
          </c:val>
        </c:ser>
        <c:ser>
          <c:idx val="4"/>
          <c:order val="3"/>
          <c:tx>
            <c:strRef>
              <c:f>Foglio1!$A$7</c:f>
              <c:strCache>
                <c:ptCount val="1"/>
                <c:pt idx="0">
                  <c:v>DENUNCIATI IN STATO DI LIBERTA'</c:v>
                </c:pt>
              </c:strCache>
            </c:strRef>
          </c:tx>
          <c:spPr>
            <a:solidFill>
              <a:schemeClr val="accent5">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Val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Foglio1!$B$1:$C$2</c:f>
              <c:strCache>
                <c:ptCount val="2"/>
                <c:pt idx="0">
                  <c:v>Periodo 2019</c:v>
                </c:pt>
                <c:pt idx="1">
                  <c:v>Periodo 2020</c:v>
                </c:pt>
              </c:strCache>
            </c:strRef>
          </c:cat>
          <c:val>
            <c:numRef>
              <c:f>Foglio1!$B$7:$C$7</c:f>
              <c:numCache>
                <c:formatCode>General</c:formatCode>
                <c:ptCount val="2"/>
                <c:pt idx="0">
                  <c:v>40</c:v>
                </c:pt>
                <c:pt idx="1">
                  <c:v>25</c:v>
                </c:pt>
              </c:numCache>
            </c:numRef>
          </c:val>
        </c:ser>
        <c:dLbls>
          <c:showVal val="1"/>
        </c:dLbls>
        <c:gapWidth val="65"/>
        <c:axId val="105600512"/>
        <c:axId val="105602048"/>
        <c:extLst>
          <c:ext xmlns:c15="http://schemas.microsoft.com/office/drawing/2012/chart" uri="{02D57815-91ED-43cb-92C2-25804820EDAC}">
            <c15:filteredBarSeries>
              <c15:ser>
                <c:idx val="2"/>
                <c:order val="2"/>
                <c:tx>
                  <c:strRef>
                    <c:extLst>
                      <c:ext uri="{02D57815-91ED-43cb-92C2-25804820EDAC}">
                        <c15:formulaRef>
                          <c15:sqref>Foglio1!$A$5</c15:sqref>
                        </c15:formulaRef>
                      </c:ext>
                    </c:extLst>
                    <c:strCache>
                      <c:ptCount val="1"/>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Foglio1!$B$1:$C$2</c15:sqref>
                        </c15:formulaRef>
                      </c:ext>
                    </c:extLst>
                    <c:strCache>
                      <c:ptCount val="2"/>
                      <c:pt idx="0">
                        <c:v>Periodo 2019</c:v>
                      </c:pt>
                      <c:pt idx="1">
                        <c:v>Periodo 2020</c:v>
                      </c:pt>
                    </c:strCache>
                  </c:strRef>
                </c:cat>
                <c:val>
                  <c:numRef>
                    <c:extLst>
                      <c:ext uri="{02D57815-91ED-43cb-92C2-25804820EDAC}">
                        <c15:formulaRef>
                          <c15:sqref>Foglio1!$B$5:$C$5</c15:sqref>
                        </c15:formulaRef>
                      </c:ext>
                    </c:extLst>
                    <c:numCache>
                      <c:formatCode>General</c:formatCode>
                      <c:ptCount val="2"/>
                    </c:numCache>
                  </c:numRef>
                </c:val>
              </c15:ser>
            </c15:filteredBarSeries>
          </c:ext>
        </c:extLst>
      </c:barChart>
      <c:catAx>
        <c:axId val="105600512"/>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it-IT"/>
          </a:p>
        </c:txPr>
        <c:crossAx val="105602048"/>
        <c:crosses val="autoZero"/>
        <c:auto val="1"/>
        <c:lblAlgn val="ctr"/>
        <c:lblOffset val="100"/>
      </c:catAx>
      <c:valAx>
        <c:axId val="10560204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extTo"/>
        <c:crossAx val="105600512"/>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t-IT"/>
    </a:p>
  </c:txPr>
  <c:externalData r:id="rId2"/>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7</Pages>
  <Words>1103</Words>
  <Characters>6290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Cosimo Buono</dc:creator>
  <cp:lastModifiedBy>Michele</cp:lastModifiedBy>
  <cp:revision>2</cp:revision>
  <cp:lastPrinted>2020-11-25T07:28:00Z</cp:lastPrinted>
  <dcterms:created xsi:type="dcterms:W3CDTF">2020-11-25T08:41:00Z</dcterms:created>
  <dcterms:modified xsi:type="dcterms:W3CDTF">2020-11-25T08:41:00Z</dcterms:modified>
</cp:coreProperties>
</file>