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37" w:rsidRPr="005865B9" w:rsidRDefault="00954237" w:rsidP="00951074">
      <w:pPr>
        <w:pStyle w:val="Testonormale"/>
        <w:ind w:left="1843"/>
        <w:rPr>
          <w:rFonts w:ascii="Arial" w:hAnsi="Arial" w:cs="Arial"/>
          <w:color w:val="595959"/>
          <w:sz w:val="36"/>
          <w:szCs w:val="36"/>
        </w:rPr>
      </w:pPr>
    </w:p>
    <w:p w:rsidR="001373B4" w:rsidRPr="002A5316" w:rsidRDefault="00CC5138" w:rsidP="005802D5">
      <w:pPr>
        <w:pStyle w:val="Testonormale"/>
        <w:tabs>
          <w:tab w:val="left" w:pos="8001"/>
        </w:tabs>
        <w:ind w:left="1843"/>
        <w:rPr>
          <w:rFonts w:ascii="Arial Narrow" w:hAnsi="Arial Narrow" w:cs="Arial"/>
          <w:b/>
          <w:color w:val="595959"/>
          <w:sz w:val="40"/>
          <w:szCs w:val="40"/>
        </w:rPr>
      </w:pPr>
      <w:r w:rsidRPr="002A5316">
        <w:rPr>
          <w:rFonts w:ascii="Arial Narrow" w:hAnsi="Arial Narrow" w:cs="Arial"/>
          <w:b/>
          <w:color w:val="595959"/>
          <w:sz w:val="40"/>
          <w:szCs w:val="40"/>
        </w:rPr>
        <w:t xml:space="preserve">INCIDENTI STRADALI IN </w:t>
      </w:r>
      <w:r w:rsidR="00A1310C">
        <w:rPr>
          <w:rFonts w:ascii="Arial Narrow" w:hAnsi="Arial Narrow" w:cs="Arial"/>
          <w:b/>
          <w:color w:val="595959"/>
          <w:sz w:val="40"/>
          <w:szCs w:val="40"/>
        </w:rPr>
        <w:t>BASILICATA</w:t>
      </w:r>
    </w:p>
    <w:p w:rsidR="00926459" w:rsidRPr="004F14BC" w:rsidRDefault="00926459" w:rsidP="00EA3E8C">
      <w:pPr>
        <w:spacing w:after="120"/>
        <w:ind w:left="1843"/>
        <w:jc w:val="both"/>
        <w:rPr>
          <w:rFonts w:ascii="Arial" w:hAnsi="Arial" w:cs="Arial"/>
        </w:rPr>
      </w:pPr>
      <w:r w:rsidRPr="004F14BC">
        <w:rPr>
          <w:rFonts w:ascii="Arial" w:hAnsi="Arial" w:cs="Arial"/>
        </w:rPr>
        <w:t xml:space="preserve">Anno </w:t>
      </w:r>
      <w:r w:rsidR="00F81B14" w:rsidRPr="004F14BC">
        <w:rPr>
          <w:rFonts w:ascii="Arial" w:hAnsi="Arial" w:cs="Arial"/>
        </w:rPr>
        <w:t>20</w:t>
      </w:r>
      <w:r w:rsidR="00422CFD" w:rsidRPr="006D5EB7">
        <w:rPr>
          <w:rFonts w:ascii="Arial" w:hAnsi="Arial" w:cs="Arial"/>
        </w:rPr>
        <w:t>20</w:t>
      </w:r>
    </w:p>
    <w:p w:rsidR="00A33895" w:rsidRPr="005865B9" w:rsidRDefault="00A33895" w:rsidP="00EA3E8C">
      <w:pPr>
        <w:spacing w:after="120"/>
        <w:ind w:left="1843"/>
        <w:jc w:val="both"/>
        <w:rPr>
          <w:rFonts w:ascii="Arial" w:hAnsi="Arial" w:cs="Arial"/>
          <w:sz w:val="14"/>
          <w:szCs w:val="14"/>
        </w:rPr>
      </w:pPr>
    </w:p>
    <w:p w:rsidR="00BE27DF" w:rsidRDefault="00BE27DF" w:rsidP="00DC417B">
      <w:pPr>
        <w:pStyle w:val="Default"/>
        <w:spacing w:after="120"/>
        <w:jc w:val="both"/>
        <w:rPr>
          <w:rFonts w:eastAsiaTheme="minorHAnsi"/>
          <w:color w:val="auto"/>
          <w:sz w:val="20"/>
          <w:szCs w:val="20"/>
          <w:lang w:eastAsia="en-US"/>
        </w:rPr>
      </w:pPr>
      <w:r w:rsidRPr="006D5EB7">
        <w:rPr>
          <w:rFonts w:eastAsiaTheme="minorHAnsi"/>
          <w:color w:val="auto"/>
          <w:sz w:val="20"/>
          <w:szCs w:val="20"/>
          <w:lang w:eastAsia="en-US"/>
        </w:rPr>
        <w:t xml:space="preserve">Nel </w:t>
      </w:r>
      <w:r w:rsidR="00F81B14" w:rsidRPr="006D5EB7">
        <w:rPr>
          <w:rFonts w:eastAsiaTheme="minorHAnsi"/>
          <w:color w:val="auto"/>
          <w:sz w:val="20"/>
          <w:szCs w:val="20"/>
          <w:lang w:eastAsia="en-US"/>
        </w:rPr>
        <w:t>20</w:t>
      </w:r>
      <w:r w:rsidR="00422CFD" w:rsidRPr="006D5EB7">
        <w:rPr>
          <w:rFonts w:eastAsiaTheme="minorHAnsi"/>
          <w:color w:val="auto"/>
          <w:sz w:val="20"/>
          <w:szCs w:val="20"/>
          <w:lang w:eastAsia="en-US"/>
        </w:rPr>
        <w:t>20</w:t>
      </w:r>
      <w:r w:rsidRPr="006D5EB7">
        <w:rPr>
          <w:rFonts w:eastAsiaTheme="minorHAnsi"/>
          <w:color w:val="auto"/>
          <w:sz w:val="20"/>
          <w:szCs w:val="20"/>
          <w:lang w:eastAsia="en-US"/>
        </w:rPr>
        <w:t>si s</w:t>
      </w:r>
      <w:r w:rsidR="007A613A" w:rsidRPr="006D5EB7">
        <w:rPr>
          <w:rFonts w:eastAsiaTheme="minorHAnsi"/>
          <w:color w:val="auto"/>
          <w:sz w:val="20"/>
          <w:szCs w:val="20"/>
          <w:lang w:eastAsia="en-US"/>
        </w:rPr>
        <w:t xml:space="preserve">ono verificati in </w:t>
      </w:r>
      <w:r w:rsidR="00A1310C">
        <w:rPr>
          <w:rFonts w:eastAsiaTheme="minorHAnsi"/>
          <w:color w:val="auto"/>
          <w:sz w:val="20"/>
          <w:szCs w:val="20"/>
          <w:lang w:eastAsia="en-US"/>
        </w:rPr>
        <w:t>Basilicata</w:t>
      </w:r>
      <w:r w:rsidR="00EB4265">
        <w:rPr>
          <w:rFonts w:eastAsiaTheme="minorHAnsi"/>
          <w:color w:val="auto"/>
          <w:sz w:val="20"/>
          <w:szCs w:val="20"/>
          <w:lang w:eastAsia="en-US"/>
        </w:rPr>
        <w:t>677</w:t>
      </w:r>
      <w:r w:rsidRPr="006D5EB7">
        <w:rPr>
          <w:rFonts w:eastAsiaTheme="minorHAnsi"/>
          <w:color w:val="auto"/>
          <w:sz w:val="20"/>
          <w:szCs w:val="20"/>
          <w:lang w:eastAsia="en-US"/>
        </w:rPr>
        <w:t>incidenti</w:t>
      </w:r>
      <w:r w:rsidR="001B2B56" w:rsidRPr="006D5EB7">
        <w:rPr>
          <w:rFonts w:eastAsiaTheme="minorHAnsi"/>
          <w:color w:val="auto"/>
          <w:sz w:val="20"/>
          <w:szCs w:val="20"/>
          <w:lang w:eastAsia="en-US"/>
        </w:rPr>
        <w:t xml:space="preserve"> stradali</w:t>
      </w:r>
      <w:r w:rsidRPr="006D5EB7">
        <w:rPr>
          <w:rFonts w:eastAsiaTheme="minorHAnsi"/>
          <w:color w:val="auto"/>
          <w:sz w:val="20"/>
          <w:szCs w:val="20"/>
          <w:lang w:eastAsia="en-US"/>
        </w:rPr>
        <w:t xml:space="preserve"> c</w:t>
      </w:r>
      <w:r w:rsidR="007A613A" w:rsidRPr="006D5EB7">
        <w:rPr>
          <w:rFonts w:eastAsiaTheme="minorHAnsi"/>
          <w:color w:val="auto"/>
          <w:sz w:val="20"/>
          <w:szCs w:val="20"/>
          <w:lang w:eastAsia="en-US"/>
        </w:rPr>
        <w:t xml:space="preserve">he hanno causato la morte di </w:t>
      </w:r>
      <w:r w:rsidR="00422CFD" w:rsidRPr="006D5EB7">
        <w:rPr>
          <w:rFonts w:eastAsiaTheme="minorHAnsi"/>
          <w:color w:val="auto"/>
          <w:sz w:val="20"/>
          <w:szCs w:val="20"/>
          <w:lang w:eastAsia="en-US"/>
        </w:rPr>
        <w:t>1</w:t>
      </w:r>
      <w:r w:rsidR="00EB4265">
        <w:rPr>
          <w:rFonts w:eastAsiaTheme="minorHAnsi"/>
          <w:color w:val="auto"/>
          <w:sz w:val="20"/>
          <w:szCs w:val="20"/>
          <w:lang w:eastAsia="en-US"/>
        </w:rPr>
        <w:t>8</w:t>
      </w:r>
      <w:r w:rsidRPr="006D5EB7">
        <w:rPr>
          <w:rFonts w:eastAsiaTheme="minorHAnsi"/>
          <w:color w:val="auto"/>
          <w:sz w:val="20"/>
          <w:szCs w:val="20"/>
          <w:lang w:eastAsia="en-US"/>
        </w:rPr>
        <w:t xml:space="preserve">persone e il ferimento di altre </w:t>
      </w:r>
      <w:r w:rsidR="00422CFD" w:rsidRPr="006D5EB7">
        <w:rPr>
          <w:rFonts w:eastAsiaTheme="minorHAnsi"/>
          <w:color w:val="auto"/>
          <w:sz w:val="20"/>
          <w:szCs w:val="20"/>
          <w:lang w:eastAsia="en-US"/>
        </w:rPr>
        <w:t>1.</w:t>
      </w:r>
      <w:r w:rsidR="00EB4265">
        <w:rPr>
          <w:rFonts w:eastAsiaTheme="minorHAnsi"/>
          <w:color w:val="auto"/>
          <w:sz w:val="20"/>
          <w:szCs w:val="20"/>
          <w:lang w:eastAsia="en-US"/>
        </w:rPr>
        <w:t>056</w:t>
      </w:r>
      <w:r w:rsidR="005802D5" w:rsidRPr="006D5EB7">
        <w:rPr>
          <w:rFonts w:eastAsiaTheme="minorHAnsi"/>
          <w:color w:val="auto"/>
          <w:sz w:val="20"/>
          <w:szCs w:val="20"/>
          <w:lang w:eastAsia="en-US"/>
        </w:rPr>
        <w:t>.</w:t>
      </w:r>
      <w:r w:rsidR="00DC264D" w:rsidRPr="006D5EB7">
        <w:rPr>
          <w:rFonts w:eastAsiaTheme="minorHAnsi"/>
          <w:color w:val="auto"/>
          <w:sz w:val="20"/>
          <w:szCs w:val="20"/>
          <w:lang w:eastAsia="en-US"/>
        </w:rPr>
        <w:t>La situazione pandemica e le misure adottate per contenerla hanno determinato</w:t>
      </w:r>
      <w:r w:rsidR="00A04E75" w:rsidRPr="006D5EB7">
        <w:rPr>
          <w:rFonts w:eastAsiaTheme="minorHAnsi"/>
          <w:color w:val="auto"/>
          <w:sz w:val="20"/>
          <w:szCs w:val="20"/>
          <w:lang w:eastAsia="en-US"/>
        </w:rPr>
        <w:t>un</w:t>
      </w:r>
      <w:r w:rsidR="00DC264D" w:rsidRPr="006D5EB7">
        <w:rPr>
          <w:rFonts w:eastAsiaTheme="minorHAnsi"/>
          <w:color w:val="auto"/>
          <w:sz w:val="20"/>
          <w:szCs w:val="20"/>
          <w:lang w:eastAsia="en-US"/>
        </w:rPr>
        <w:t xml:space="preserve"> consistente</w:t>
      </w:r>
      <w:r w:rsidR="00A04E75" w:rsidRPr="006D5EB7">
        <w:rPr>
          <w:rFonts w:eastAsiaTheme="minorHAnsi"/>
          <w:color w:val="auto"/>
          <w:sz w:val="20"/>
          <w:szCs w:val="20"/>
          <w:lang w:eastAsia="en-US"/>
        </w:rPr>
        <w:t xml:space="preserve"> decremento del numero </w:t>
      </w:r>
      <w:r w:rsidR="00A04E75" w:rsidRPr="00F613D1">
        <w:rPr>
          <w:rFonts w:eastAsiaTheme="minorHAnsi"/>
          <w:color w:val="auto"/>
          <w:sz w:val="20"/>
          <w:szCs w:val="20"/>
          <w:lang w:eastAsia="en-US"/>
        </w:rPr>
        <w:t>di incidenti</w:t>
      </w:r>
      <w:r w:rsidR="00683128" w:rsidRPr="00F613D1">
        <w:rPr>
          <w:rFonts w:eastAsiaTheme="minorHAnsi"/>
          <w:color w:val="auto"/>
          <w:sz w:val="20"/>
          <w:szCs w:val="20"/>
          <w:lang w:eastAsia="en-US"/>
        </w:rPr>
        <w:t xml:space="preserve"> (-</w:t>
      </w:r>
      <w:r w:rsidR="00683128" w:rsidRPr="006D5EB7">
        <w:rPr>
          <w:rFonts w:eastAsiaTheme="minorHAnsi"/>
          <w:color w:val="auto"/>
          <w:sz w:val="20"/>
          <w:szCs w:val="20"/>
          <w:lang w:eastAsia="en-US"/>
        </w:rPr>
        <w:t>2</w:t>
      </w:r>
      <w:r w:rsidR="00961437">
        <w:rPr>
          <w:rFonts w:eastAsiaTheme="minorHAnsi"/>
          <w:color w:val="auto"/>
          <w:sz w:val="20"/>
          <w:szCs w:val="20"/>
          <w:lang w:eastAsia="en-US"/>
        </w:rPr>
        <w:t>5</w:t>
      </w:r>
      <w:r w:rsidR="001B1595">
        <w:rPr>
          <w:rFonts w:eastAsiaTheme="minorHAnsi"/>
          <w:color w:val="auto"/>
          <w:sz w:val="20"/>
          <w:szCs w:val="20"/>
          <w:lang w:eastAsia="en-US"/>
        </w:rPr>
        <w:t>,0</w:t>
      </w:r>
      <w:r w:rsidR="00683128" w:rsidRPr="006D5EB7">
        <w:rPr>
          <w:rFonts w:eastAsiaTheme="minorHAnsi"/>
          <w:color w:val="auto"/>
          <w:sz w:val="20"/>
          <w:szCs w:val="20"/>
          <w:lang w:eastAsia="en-US"/>
        </w:rPr>
        <w:t>%)</w:t>
      </w:r>
      <w:r w:rsidR="00413B50">
        <w:rPr>
          <w:rFonts w:eastAsiaTheme="minorHAnsi"/>
          <w:color w:val="auto"/>
          <w:sz w:val="20"/>
          <w:szCs w:val="20"/>
          <w:lang w:eastAsia="en-US"/>
        </w:rPr>
        <w:t>,</w:t>
      </w:r>
      <w:r w:rsidR="00683128" w:rsidRPr="006D5EB7">
        <w:rPr>
          <w:rFonts w:eastAsiaTheme="minorHAnsi"/>
          <w:color w:val="auto"/>
          <w:sz w:val="20"/>
          <w:szCs w:val="20"/>
          <w:lang w:eastAsia="en-US"/>
        </w:rPr>
        <w:t xml:space="preserve"> d</w:t>
      </w:r>
      <w:r w:rsidR="00413B50">
        <w:rPr>
          <w:rFonts w:eastAsiaTheme="minorHAnsi"/>
          <w:color w:val="auto"/>
          <w:sz w:val="20"/>
          <w:szCs w:val="20"/>
          <w:lang w:eastAsia="en-US"/>
        </w:rPr>
        <w:t>i</w:t>
      </w:r>
      <w:r w:rsidR="00953BB8" w:rsidRPr="006D5EB7">
        <w:rPr>
          <w:rFonts w:eastAsiaTheme="minorHAnsi"/>
          <w:color w:val="auto"/>
          <w:sz w:val="20"/>
          <w:szCs w:val="20"/>
          <w:lang w:eastAsia="en-US"/>
        </w:rPr>
        <w:t>vittime della strada (</w:t>
      </w:r>
      <w:r w:rsidR="00683128" w:rsidRPr="006D5EB7">
        <w:rPr>
          <w:rFonts w:eastAsiaTheme="minorHAnsi"/>
          <w:color w:val="auto"/>
          <w:sz w:val="20"/>
          <w:szCs w:val="20"/>
          <w:lang w:eastAsia="en-US"/>
        </w:rPr>
        <w:t>-</w:t>
      </w:r>
      <w:r w:rsidR="00961437">
        <w:rPr>
          <w:rFonts w:eastAsiaTheme="minorHAnsi"/>
          <w:color w:val="auto"/>
          <w:sz w:val="20"/>
          <w:szCs w:val="20"/>
          <w:lang w:eastAsia="en-US"/>
        </w:rPr>
        <w:t>37,9</w:t>
      </w:r>
      <w:r w:rsidR="00953BB8" w:rsidRPr="006D5EB7">
        <w:rPr>
          <w:rFonts w:eastAsiaTheme="minorHAnsi"/>
          <w:color w:val="auto"/>
          <w:sz w:val="20"/>
          <w:szCs w:val="20"/>
          <w:lang w:eastAsia="en-US"/>
        </w:rPr>
        <w:t xml:space="preserve">%) </w:t>
      </w:r>
      <w:r w:rsidR="00857F0B" w:rsidRPr="006D5EB7">
        <w:rPr>
          <w:rFonts w:eastAsiaTheme="minorHAnsi"/>
          <w:color w:val="auto"/>
          <w:sz w:val="20"/>
          <w:szCs w:val="20"/>
          <w:lang w:eastAsia="en-US"/>
        </w:rPr>
        <w:t xml:space="preserve">e </w:t>
      </w:r>
      <w:r w:rsidR="00A04E75" w:rsidRPr="006D5EB7">
        <w:rPr>
          <w:rFonts w:eastAsiaTheme="minorHAnsi"/>
          <w:color w:val="auto"/>
          <w:sz w:val="20"/>
          <w:szCs w:val="20"/>
          <w:lang w:eastAsia="en-US"/>
        </w:rPr>
        <w:t>di fer</w:t>
      </w:r>
      <w:r w:rsidR="00683128" w:rsidRPr="006D5EB7">
        <w:rPr>
          <w:rFonts w:eastAsiaTheme="minorHAnsi"/>
          <w:color w:val="auto"/>
          <w:sz w:val="20"/>
          <w:szCs w:val="20"/>
          <w:lang w:eastAsia="en-US"/>
        </w:rPr>
        <w:t>i</w:t>
      </w:r>
      <w:r w:rsidR="00A04E75" w:rsidRPr="006D5EB7">
        <w:rPr>
          <w:rFonts w:eastAsiaTheme="minorHAnsi"/>
          <w:color w:val="auto"/>
          <w:sz w:val="20"/>
          <w:szCs w:val="20"/>
          <w:lang w:eastAsia="en-US"/>
        </w:rPr>
        <w:t>ti</w:t>
      </w:r>
      <w:r w:rsidR="00857F0B" w:rsidRPr="006D5EB7">
        <w:rPr>
          <w:rFonts w:eastAsiaTheme="minorHAnsi"/>
          <w:color w:val="auto"/>
          <w:sz w:val="20"/>
          <w:szCs w:val="20"/>
          <w:lang w:eastAsia="en-US"/>
        </w:rPr>
        <w:t>(</w:t>
      </w:r>
      <w:r w:rsidR="00683128" w:rsidRPr="006D5EB7">
        <w:rPr>
          <w:rFonts w:eastAsiaTheme="minorHAnsi"/>
          <w:color w:val="auto"/>
          <w:sz w:val="20"/>
          <w:szCs w:val="20"/>
          <w:lang w:eastAsia="en-US"/>
        </w:rPr>
        <w:t>-</w:t>
      </w:r>
      <w:r w:rsidR="001B1595">
        <w:rPr>
          <w:rFonts w:eastAsiaTheme="minorHAnsi"/>
          <w:color w:val="auto"/>
          <w:sz w:val="20"/>
          <w:szCs w:val="20"/>
          <w:lang w:eastAsia="en-US"/>
        </w:rPr>
        <w:t>28,8</w:t>
      </w:r>
      <w:r w:rsidR="00857F0B" w:rsidRPr="006D5EB7">
        <w:rPr>
          <w:rFonts w:eastAsiaTheme="minorHAnsi"/>
          <w:color w:val="auto"/>
          <w:sz w:val="20"/>
          <w:szCs w:val="20"/>
          <w:lang w:eastAsia="en-US"/>
        </w:rPr>
        <w:t>%)</w:t>
      </w:r>
      <w:r w:rsidR="005C718B">
        <w:rPr>
          <w:rFonts w:eastAsiaTheme="minorHAnsi"/>
          <w:color w:val="auto"/>
          <w:sz w:val="20"/>
          <w:szCs w:val="20"/>
          <w:lang w:eastAsia="en-US"/>
        </w:rPr>
        <w:t xml:space="preserve"> rispetto al 2019</w:t>
      </w:r>
      <w:r w:rsidR="00204D55">
        <w:rPr>
          <w:rFonts w:eastAsiaTheme="minorHAnsi"/>
          <w:color w:val="auto"/>
          <w:sz w:val="20"/>
          <w:szCs w:val="20"/>
          <w:lang w:eastAsia="en-US"/>
        </w:rPr>
        <w:t xml:space="preserve">. </w:t>
      </w:r>
      <w:r w:rsidR="00204D55" w:rsidRPr="006458FF">
        <w:rPr>
          <w:rFonts w:eastAsiaTheme="minorHAnsi"/>
          <w:color w:val="auto"/>
          <w:sz w:val="20"/>
          <w:szCs w:val="20"/>
          <w:lang w:eastAsia="en-US"/>
        </w:rPr>
        <w:t>A</w:t>
      </w:r>
      <w:r w:rsidR="00721558" w:rsidRPr="006458FF">
        <w:rPr>
          <w:rFonts w:eastAsiaTheme="minorHAnsi"/>
          <w:color w:val="auto"/>
          <w:sz w:val="20"/>
          <w:szCs w:val="20"/>
          <w:lang w:eastAsia="en-US"/>
        </w:rPr>
        <w:t xml:space="preserve">livello nazionale </w:t>
      </w:r>
      <w:r w:rsidR="006458FF" w:rsidRPr="006458FF">
        <w:rPr>
          <w:rFonts w:eastAsiaTheme="minorHAnsi"/>
          <w:color w:val="auto"/>
          <w:sz w:val="20"/>
          <w:szCs w:val="20"/>
          <w:lang w:eastAsia="en-US"/>
        </w:rPr>
        <w:t>gli incidenti sono</w:t>
      </w:r>
      <w:r w:rsidR="006458FF">
        <w:rPr>
          <w:rFonts w:eastAsiaTheme="minorHAnsi"/>
          <w:color w:val="auto"/>
          <w:sz w:val="20"/>
          <w:szCs w:val="20"/>
          <w:lang w:eastAsia="en-US"/>
        </w:rPr>
        <w:t xml:space="preserve"> calati del </w:t>
      </w:r>
      <w:r w:rsidR="00721558" w:rsidRPr="006D5EB7">
        <w:rPr>
          <w:rFonts w:eastAsiaTheme="minorHAnsi"/>
          <w:color w:val="auto"/>
          <w:sz w:val="20"/>
          <w:szCs w:val="20"/>
          <w:lang w:eastAsia="en-US"/>
        </w:rPr>
        <w:t>31,3%</w:t>
      </w:r>
      <w:r w:rsidR="006458FF">
        <w:rPr>
          <w:rFonts w:eastAsiaTheme="minorHAnsi"/>
          <w:color w:val="auto"/>
          <w:sz w:val="20"/>
          <w:szCs w:val="20"/>
          <w:lang w:eastAsia="en-US"/>
        </w:rPr>
        <w:t xml:space="preserve">, i morti del </w:t>
      </w:r>
      <w:r w:rsidR="00B012FF">
        <w:rPr>
          <w:rFonts w:eastAsiaTheme="minorHAnsi"/>
          <w:color w:val="auto"/>
          <w:sz w:val="20"/>
          <w:szCs w:val="20"/>
          <w:lang w:eastAsia="en-US"/>
        </w:rPr>
        <w:t>2</w:t>
      </w:r>
      <w:r w:rsidR="00721558" w:rsidRPr="006D5EB7">
        <w:rPr>
          <w:rFonts w:eastAsiaTheme="minorHAnsi"/>
          <w:color w:val="auto"/>
          <w:sz w:val="20"/>
          <w:szCs w:val="20"/>
          <w:lang w:eastAsia="en-US"/>
        </w:rPr>
        <w:t>4,5%</w:t>
      </w:r>
      <w:r w:rsidR="006458FF">
        <w:rPr>
          <w:rFonts w:eastAsiaTheme="minorHAnsi"/>
          <w:color w:val="auto"/>
          <w:sz w:val="20"/>
          <w:szCs w:val="20"/>
          <w:lang w:eastAsia="en-US"/>
        </w:rPr>
        <w:t xml:space="preserve">, i feriti del </w:t>
      </w:r>
      <w:r w:rsidR="00721558" w:rsidRPr="006D5EB7">
        <w:rPr>
          <w:rFonts w:eastAsiaTheme="minorHAnsi"/>
          <w:color w:val="auto"/>
          <w:sz w:val="20"/>
          <w:szCs w:val="20"/>
          <w:lang w:eastAsia="en-US"/>
        </w:rPr>
        <w:t>34</w:t>
      </w:r>
      <w:r w:rsidR="001B1595">
        <w:rPr>
          <w:rFonts w:eastAsiaTheme="minorHAnsi"/>
          <w:color w:val="auto"/>
          <w:sz w:val="20"/>
          <w:szCs w:val="20"/>
          <w:lang w:eastAsia="en-US"/>
        </w:rPr>
        <w:t>,0</w:t>
      </w:r>
      <w:r w:rsidR="00721558" w:rsidRPr="006D5EB7">
        <w:rPr>
          <w:rFonts w:eastAsiaTheme="minorHAnsi"/>
          <w:color w:val="auto"/>
          <w:sz w:val="20"/>
          <w:szCs w:val="20"/>
          <w:lang w:eastAsia="en-US"/>
        </w:rPr>
        <w:t>%</w:t>
      </w:r>
      <w:r w:rsidRPr="006D5EB7">
        <w:rPr>
          <w:rFonts w:eastAsiaTheme="minorHAnsi"/>
          <w:color w:val="auto"/>
          <w:sz w:val="20"/>
          <w:szCs w:val="20"/>
          <w:lang w:eastAsia="en-US"/>
        </w:rPr>
        <w:t>(Prospetto1).</w:t>
      </w:r>
    </w:p>
    <w:p w:rsidR="00DC417B" w:rsidRPr="006D5EB7" w:rsidRDefault="00DC417B" w:rsidP="00DC417B">
      <w:pPr>
        <w:pStyle w:val="Default"/>
        <w:spacing w:after="120"/>
        <w:jc w:val="both"/>
        <w:rPr>
          <w:rFonts w:eastAsiaTheme="minorHAnsi"/>
          <w:color w:val="auto"/>
          <w:sz w:val="20"/>
          <w:szCs w:val="20"/>
          <w:lang w:eastAsia="en-US"/>
        </w:rPr>
      </w:pPr>
    </w:p>
    <w:p w:rsidR="00D67472" w:rsidRDefault="00D67472" w:rsidP="00DC417B">
      <w:pPr>
        <w:pStyle w:val="Default"/>
        <w:jc w:val="both"/>
        <w:rPr>
          <w:rFonts w:ascii="Arial Narrow" w:hAnsi="Arial Narrow" w:cs="Calibri"/>
          <w:b/>
          <w:bCs/>
          <w:color w:val="808080"/>
          <w:sz w:val="20"/>
          <w:szCs w:val="20"/>
        </w:rPr>
      </w:pPr>
      <w:r>
        <w:rPr>
          <w:rFonts w:ascii="Arial Narrow" w:hAnsi="Arial Narrow" w:cs="Calibri"/>
          <w:b/>
          <w:bCs/>
          <w:color w:val="808080"/>
          <w:sz w:val="20"/>
          <w:szCs w:val="20"/>
        </w:rPr>
        <w:t>PROSPETTO 1. INCIDENTI STRADALI, MORTI</w:t>
      </w:r>
      <w:r w:rsidR="00E52ACE">
        <w:rPr>
          <w:rFonts w:ascii="Arial Narrow" w:hAnsi="Arial Narrow" w:cs="Calibri"/>
          <w:b/>
          <w:bCs/>
          <w:color w:val="808080"/>
          <w:sz w:val="20"/>
          <w:szCs w:val="20"/>
        </w:rPr>
        <w:t>,</w:t>
      </w:r>
      <w:r>
        <w:rPr>
          <w:rFonts w:ascii="Arial Narrow" w:hAnsi="Arial Narrow" w:cs="Calibri"/>
          <w:b/>
          <w:bCs/>
          <w:color w:val="808080"/>
          <w:sz w:val="20"/>
          <w:szCs w:val="20"/>
        </w:rPr>
        <w:t xml:space="preserve"> FERITI </w:t>
      </w:r>
      <w:r w:rsidR="00E52ACE">
        <w:rPr>
          <w:rFonts w:ascii="Arial Narrow" w:hAnsi="Arial Narrow" w:cs="Calibri"/>
          <w:b/>
          <w:bCs/>
          <w:color w:val="808080"/>
          <w:sz w:val="20"/>
          <w:szCs w:val="20"/>
        </w:rPr>
        <w:t>E TASSO DI MORTALIT</w:t>
      </w:r>
      <w:r w:rsidR="00E52ACE" w:rsidRPr="00E52ACE">
        <w:rPr>
          <w:rFonts w:ascii="Arial Narrow" w:hAnsi="Arial Narrow" w:cs="Calibri"/>
          <w:b/>
          <w:bCs/>
          <w:caps/>
          <w:color w:val="808080"/>
          <w:sz w:val="20"/>
          <w:szCs w:val="20"/>
        </w:rPr>
        <w:t>à</w:t>
      </w:r>
      <w:r>
        <w:rPr>
          <w:rFonts w:ascii="Arial Narrow" w:hAnsi="Arial Narrow" w:cs="Calibri"/>
          <w:b/>
          <w:bCs/>
          <w:color w:val="808080"/>
          <w:sz w:val="20"/>
          <w:szCs w:val="20"/>
        </w:rPr>
        <w:t xml:space="preserve">PER PROVINCIA. </w:t>
      </w:r>
      <w:r w:rsidR="00A1310C">
        <w:rPr>
          <w:rFonts w:ascii="Arial Narrow" w:hAnsi="Arial Narrow" w:cs="Calibri"/>
          <w:b/>
          <w:bCs/>
          <w:color w:val="808080"/>
          <w:sz w:val="20"/>
          <w:szCs w:val="20"/>
        </w:rPr>
        <w:t>BASILICATA</w:t>
      </w:r>
      <w:r>
        <w:rPr>
          <w:rFonts w:ascii="Arial Narrow" w:hAnsi="Arial Narrow" w:cs="Calibri"/>
          <w:b/>
          <w:bCs/>
          <w:color w:val="808080"/>
          <w:sz w:val="20"/>
          <w:szCs w:val="20"/>
        </w:rPr>
        <w:t>.</w:t>
      </w:r>
    </w:p>
    <w:p w:rsidR="00D67472" w:rsidRDefault="00D67472" w:rsidP="00DC417B">
      <w:pPr>
        <w:pStyle w:val="Default"/>
        <w:spacing w:after="120"/>
        <w:jc w:val="both"/>
        <w:rPr>
          <w:rFonts w:ascii="Arial Narrow" w:hAnsi="Arial Narrow" w:cs="Calibri"/>
          <w:sz w:val="19"/>
          <w:szCs w:val="19"/>
        </w:rPr>
      </w:pPr>
      <w:r>
        <w:rPr>
          <w:rFonts w:ascii="Arial Narrow" w:hAnsi="Arial Narrow" w:cs="Calibri"/>
          <w:sz w:val="19"/>
          <w:szCs w:val="19"/>
        </w:rPr>
        <w:t>Anni 20</w:t>
      </w:r>
      <w:r w:rsidR="00463E60">
        <w:rPr>
          <w:rFonts w:ascii="Arial Narrow" w:hAnsi="Arial Narrow" w:cs="Calibri"/>
          <w:sz w:val="19"/>
          <w:szCs w:val="19"/>
        </w:rPr>
        <w:t>20</w:t>
      </w:r>
      <w:r>
        <w:rPr>
          <w:rFonts w:ascii="Arial Narrow" w:hAnsi="Arial Narrow" w:cs="Calibri"/>
          <w:sz w:val="19"/>
          <w:szCs w:val="19"/>
        </w:rPr>
        <w:t xml:space="preserve"> e 20</w:t>
      </w:r>
      <w:r w:rsidR="00463E60">
        <w:rPr>
          <w:rFonts w:ascii="Arial Narrow" w:hAnsi="Arial Narrow" w:cs="Calibri"/>
          <w:sz w:val="19"/>
          <w:szCs w:val="19"/>
        </w:rPr>
        <w:t>19</w:t>
      </w:r>
      <w:r>
        <w:rPr>
          <w:rFonts w:ascii="Arial Narrow" w:hAnsi="Arial Narrow" w:cs="Calibri"/>
          <w:sz w:val="19"/>
          <w:szCs w:val="19"/>
        </w:rPr>
        <w:t>, valori assoluti e variazioni percentuali</w:t>
      </w:r>
    </w:p>
    <w:tbl>
      <w:tblPr>
        <w:tblW w:w="5000" w:type="pct"/>
        <w:tblCellMar>
          <w:left w:w="70" w:type="dxa"/>
          <w:right w:w="70" w:type="dxa"/>
        </w:tblCellMar>
        <w:tblLook w:val="04A0"/>
      </w:tblPr>
      <w:tblGrid>
        <w:gridCol w:w="1024"/>
        <w:gridCol w:w="1004"/>
        <w:gridCol w:w="995"/>
        <w:gridCol w:w="1005"/>
        <w:gridCol w:w="1005"/>
        <w:gridCol w:w="995"/>
        <w:gridCol w:w="1005"/>
        <w:gridCol w:w="1017"/>
        <w:gridCol w:w="1015"/>
        <w:gridCol w:w="1011"/>
        <w:gridCol w:w="156"/>
      </w:tblGrid>
      <w:tr w:rsidR="00EB4265" w:rsidTr="00EB4265">
        <w:trPr>
          <w:gridAfter w:val="1"/>
          <w:wAfter w:w="76" w:type="pct"/>
          <w:trHeight w:val="300"/>
        </w:trPr>
        <w:tc>
          <w:tcPr>
            <w:tcW w:w="501" w:type="pct"/>
            <w:vMerge w:val="restart"/>
            <w:tcBorders>
              <w:top w:val="single" w:sz="4" w:space="0" w:color="auto"/>
              <w:left w:val="nil"/>
              <w:bottom w:val="single" w:sz="4" w:space="0" w:color="000000"/>
              <w:right w:val="nil"/>
            </w:tcBorders>
            <w:shd w:val="clear" w:color="auto" w:fill="auto"/>
            <w:vAlign w:val="center"/>
            <w:hideMark/>
          </w:tcPr>
          <w:p w:rsidR="00EB4265" w:rsidRDefault="00EB4265">
            <w:pPr>
              <w:jc w:val="both"/>
              <w:rPr>
                <w:rFonts w:ascii="Arial Narrow" w:hAnsi="Arial Narrow" w:cs="Calibri"/>
                <w:b/>
                <w:bCs/>
                <w:color w:val="000000"/>
                <w:sz w:val="18"/>
                <w:szCs w:val="18"/>
              </w:rPr>
            </w:pPr>
            <w:r>
              <w:rPr>
                <w:rFonts w:ascii="Arial Narrow" w:hAnsi="Arial Narrow" w:cs="Calibri"/>
                <w:b/>
                <w:bCs/>
                <w:color w:val="000000"/>
                <w:sz w:val="18"/>
                <w:szCs w:val="18"/>
              </w:rPr>
              <w:t>PROVINCE</w:t>
            </w:r>
          </w:p>
        </w:tc>
        <w:tc>
          <w:tcPr>
            <w:tcW w:w="1468" w:type="pct"/>
            <w:gridSpan w:val="3"/>
            <w:vMerge w:val="restart"/>
            <w:tcBorders>
              <w:top w:val="single" w:sz="4" w:space="0" w:color="auto"/>
              <w:left w:val="nil"/>
              <w:bottom w:val="single" w:sz="4" w:space="0" w:color="000000"/>
              <w:right w:val="nil"/>
            </w:tcBorders>
            <w:shd w:val="clear" w:color="000000" w:fill="D9D9D9"/>
            <w:vAlign w:val="center"/>
            <w:hideMark/>
          </w:tcPr>
          <w:p w:rsidR="00EB4265" w:rsidRDefault="00EB4265">
            <w:pPr>
              <w:jc w:val="center"/>
              <w:rPr>
                <w:rFonts w:ascii="Arial Narrow" w:hAnsi="Arial Narrow" w:cs="Calibri"/>
                <w:b/>
                <w:bCs/>
                <w:color w:val="000000"/>
                <w:sz w:val="18"/>
                <w:szCs w:val="18"/>
              </w:rPr>
            </w:pPr>
            <w:r>
              <w:rPr>
                <w:rFonts w:ascii="Arial Narrow" w:hAnsi="Arial Narrow" w:cs="Calibri"/>
                <w:b/>
                <w:bCs/>
                <w:color w:val="000000"/>
                <w:sz w:val="18"/>
                <w:szCs w:val="18"/>
              </w:rPr>
              <w:t>2020</w:t>
            </w:r>
          </w:p>
        </w:tc>
        <w:tc>
          <w:tcPr>
            <w:tcW w:w="1468" w:type="pct"/>
            <w:gridSpan w:val="3"/>
            <w:vMerge w:val="restart"/>
            <w:tcBorders>
              <w:top w:val="single" w:sz="4" w:space="0" w:color="auto"/>
              <w:left w:val="nil"/>
              <w:bottom w:val="single" w:sz="4" w:space="0" w:color="000000"/>
              <w:right w:val="nil"/>
            </w:tcBorders>
            <w:shd w:val="clear" w:color="auto" w:fill="auto"/>
            <w:vAlign w:val="center"/>
            <w:hideMark/>
          </w:tcPr>
          <w:p w:rsidR="00EB4265" w:rsidRDefault="00EB4265">
            <w:pPr>
              <w:jc w:val="center"/>
              <w:rPr>
                <w:rFonts w:ascii="Arial Narrow" w:hAnsi="Arial Narrow" w:cs="Calibri"/>
                <w:b/>
                <w:bCs/>
                <w:color w:val="000000"/>
                <w:sz w:val="18"/>
                <w:szCs w:val="18"/>
              </w:rPr>
            </w:pPr>
            <w:r>
              <w:rPr>
                <w:rFonts w:ascii="Arial Narrow" w:hAnsi="Arial Narrow" w:cs="Calibri"/>
                <w:b/>
                <w:bCs/>
                <w:color w:val="000000"/>
                <w:sz w:val="18"/>
                <w:szCs w:val="18"/>
              </w:rPr>
              <w:t>2019</w:t>
            </w:r>
          </w:p>
        </w:tc>
        <w:tc>
          <w:tcPr>
            <w:tcW w:w="497" w:type="pct"/>
            <w:vMerge w:val="restart"/>
            <w:tcBorders>
              <w:top w:val="single" w:sz="4" w:space="0" w:color="auto"/>
              <w:left w:val="nil"/>
              <w:bottom w:val="single" w:sz="4" w:space="0" w:color="000000"/>
              <w:right w:val="nil"/>
            </w:tcBorders>
            <w:shd w:val="clear" w:color="000000" w:fill="D9D9D9"/>
            <w:hideMark/>
          </w:tcPr>
          <w:p w:rsidR="00EB4265" w:rsidRDefault="00EB4265" w:rsidP="001B1595">
            <w:pPr>
              <w:jc w:val="center"/>
              <w:rPr>
                <w:rFonts w:ascii="Arial Narrow" w:hAnsi="Arial Narrow" w:cs="Calibri"/>
                <w:b/>
                <w:bCs/>
                <w:color w:val="000000"/>
                <w:sz w:val="18"/>
                <w:szCs w:val="18"/>
              </w:rPr>
            </w:pPr>
            <w:r>
              <w:rPr>
                <w:rFonts w:ascii="Arial Narrow" w:hAnsi="Arial Narrow" w:cs="Calibri"/>
                <w:b/>
                <w:bCs/>
                <w:color w:val="000000"/>
                <w:sz w:val="18"/>
                <w:szCs w:val="18"/>
              </w:rPr>
              <w:t>Morti Differenza 2020/2019 (valori assoluti)</w:t>
            </w:r>
          </w:p>
        </w:tc>
        <w:tc>
          <w:tcPr>
            <w:tcW w:w="496" w:type="pct"/>
            <w:vMerge w:val="restart"/>
            <w:tcBorders>
              <w:top w:val="single" w:sz="4" w:space="0" w:color="auto"/>
              <w:left w:val="nil"/>
              <w:bottom w:val="single" w:sz="4" w:space="0" w:color="000000"/>
              <w:right w:val="nil"/>
            </w:tcBorders>
            <w:shd w:val="clear" w:color="000000" w:fill="D9D9D9"/>
            <w:hideMark/>
          </w:tcPr>
          <w:p w:rsidR="00EB4265" w:rsidRDefault="00EB4265">
            <w:pPr>
              <w:jc w:val="center"/>
              <w:rPr>
                <w:rFonts w:ascii="Arial Narrow" w:hAnsi="Arial Narrow" w:cs="Calibri"/>
                <w:b/>
                <w:bCs/>
                <w:color w:val="000000"/>
                <w:sz w:val="18"/>
                <w:szCs w:val="18"/>
              </w:rPr>
            </w:pPr>
            <w:r>
              <w:rPr>
                <w:rFonts w:ascii="Arial Narrow" w:hAnsi="Arial Narrow" w:cs="Calibri"/>
                <w:b/>
                <w:bCs/>
                <w:color w:val="000000"/>
                <w:sz w:val="18"/>
                <w:szCs w:val="18"/>
              </w:rPr>
              <w:t>Morti - Variazioni % 2020/2010</w:t>
            </w:r>
          </w:p>
        </w:tc>
        <w:tc>
          <w:tcPr>
            <w:tcW w:w="494" w:type="pct"/>
            <w:vMerge w:val="restart"/>
            <w:tcBorders>
              <w:top w:val="single" w:sz="4" w:space="0" w:color="auto"/>
              <w:left w:val="nil"/>
              <w:bottom w:val="single" w:sz="4" w:space="0" w:color="000000"/>
              <w:right w:val="nil"/>
            </w:tcBorders>
            <w:shd w:val="clear" w:color="000000" w:fill="D9D9D9"/>
            <w:hideMark/>
          </w:tcPr>
          <w:p w:rsidR="00EB4265" w:rsidRDefault="00EB4265">
            <w:pPr>
              <w:jc w:val="center"/>
              <w:rPr>
                <w:rFonts w:ascii="Arial Narrow" w:hAnsi="Arial Narrow" w:cs="Calibri"/>
                <w:b/>
                <w:bCs/>
                <w:color w:val="000000"/>
                <w:sz w:val="18"/>
                <w:szCs w:val="18"/>
              </w:rPr>
            </w:pPr>
            <w:r>
              <w:rPr>
                <w:rFonts w:ascii="Arial Narrow" w:hAnsi="Arial Narrow" w:cs="Calibri"/>
                <w:b/>
                <w:bCs/>
                <w:color w:val="000000"/>
                <w:sz w:val="18"/>
                <w:szCs w:val="18"/>
              </w:rPr>
              <w:t>Tasso di mortalità 2020</w:t>
            </w:r>
          </w:p>
        </w:tc>
      </w:tr>
      <w:tr w:rsidR="00EB4265" w:rsidTr="00EB4265">
        <w:trPr>
          <w:trHeight w:val="300"/>
        </w:trPr>
        <w:tc>
          <w:tcPr>
            <w:tcW w:w="501" w:type="pct"/>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1468" w:type="pct"/>
            <w:gridSpan w:val="3"/>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1468" w:type="pct"/>
            <w:gridSpan w:val="3"/>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497" w:type="pct"/>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496" w:type="pct"/>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494" w:type="pct"/>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76" w:type="pct"/>
            <w:tcBorders>
              <w:top w:val="nil"/>
              <w:left w:val="nil"/>
              <w:bottom w:val="nil"/>
              <w:right w:val="nil"/>
            </w:tcBorders>
            <w:shd w:val="clear" w:color="auto" w:fill="auto"/>
            <w:noWrap/>
            <w:vAlign w:val="bottom"/>
            <w:hideMark/>
          </w:tcPr>
          <w:p w:rsidR="00EB4265" w:rsidRDefault="00EB4265">
            <w:pPr>
              <w:jc w:val="center"/>
              <w:rPr>
                <w:rFonts w:ascii="Arial Narrow" w:hAnsi="Arial Narrow" w:cs="Calibri"/>
                <w:b/>
                <w:bCs/>
                <w:color w:val="000000"/>
                <w:sz w:val="18"/>
                <w:szCs w:val="18"/>
              </w:rPr>
            </w:pPr>
          </w:p>
        </w:tc>
      </w:tr>
      <w:tr w:rsidR="00EB4265" w:rsidTr="00EB4265">
        <w:trPr>
          <w:trHeight w:val="423"/>
        </w:trPr>
        <w:tc>
          <w:tcPr>
            <w:tcW w:w="501" w:type="pct"/>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491"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Incidenti</w:t>
            </w:r>
          </w:p>
        </w:tc>
        <w:tc>
          <w:tcPr>
            <w:tcW w:w="486"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Morti</w:t>
            </w:r>
          </w:p>
        </w:tc>
        <w:tc>
          <w:tcPr>
            <w:tcW w:w="491"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Feriti</w:t>
            </w:r>
          </w:p>
        </w:tc>
        <w:tc>
          <w:tcPr>
            <w:tcW w:w="491"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Incidenti</w:t>
            </w:r>
          </w:p>
        </w:tc>
        <w:tc>
          <w:tcPr>
            <w:tcW w:w="486"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Morti</w:t>
            </w:r>
          </w:p>
        </w:tc>
        <w:tc>
          <w:tcPr>
            <w:tcW w:w="491"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Feriti</w:t>
            </w:r>
          </w:p>
        </w:tc>
        <w:tc>
          <w:tcPr>
            <w:tcW w:w="497" w:type="pct"/>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496" w:type="pct"/>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494" w:type="pct"/>
            <w:vMerge/>
            <w:tcBorders>
              <w:top w:val="single" w:sz="4" w:space="0" w:color="auto"/>
              <w:left w:val="nil"/>
              <w:bottom w:val="single" w:sz="4" w:space="0" w:color="000000"/>
              <w:right w:val="nil"/>
            </w:tcBorders>
            <w:vAlign w:val="center"/>
            <w:hideMark/>
          </w:tcPr>
          <w:p w:rsidR="00EB4265" w:rsidRDefault="00EB4265">
            <w:pPr>
              <w:rPr>
                <w:rFonts w:ascii="Arial Narrow" w:hAnsi="Arial Narrow" w:cs="Calibri"/>
                <w:b/>
                <w:bCs/>
                <w:color w:val="000000"/>
                <w:sz w:val="18"/>
                <w:szCs w:val="18"/>
              </w:rPr>
            </w:pPr>
          </w:p>
        </w:tc>
        <w:tc>
          <w:tcPr>
            <w:tcW w:w="76" w:type="pct"/>
            <w:vAlign w:val="center"/>
            <w:hideMark/>
          </w:tcPr>
          <w:p w:rsidR="00EB4265" w:rsidRDefault="00EB4265">
            <w:pPr>
              <w:rPr>
                <w:sz w:val="20"/>
                <w:szCs w:val="20"/>
              </w:rPr>
            </w:pPr>
          </w:p>
        </w:tc>
      </w:tr>
      <w:tr w:rsidR="00EB4265" w:rsidTr="00EB4265">
        <w:trPr>
          <w:trHeight w:val="300"/>
        </w:trPr>
        <w:tc>
          <w:tcPr>
            <w:tcW w:w="501" w:type="pct"/>
            <w:tcBorders>
              <w:top w:val="nil"/>
              <w:left w:val="nil"/>
              <w:bottom w:val="single" w:sz="4" w:space="0" w:color="auto"/>
              <w:right w:val="nil"/>
            </w:tcBorders>
            <w:shd w:val="clear" w:color="auto" w:fill="auto"/>
            <w:noWrap/>
            <w:hideMark/>
          </w:tcPr>
          <w:p w:rsidR="00EB4265" w:rsidRDefault="00EB4265">
            <w:pPr>
              <w:rPr>
                <w:rFonts w:ascii="Arial Narrow" w:hAnsi="Arial Narrow" w:cs="Calibri"/>
                <w:color w:val="000000"/>
                <w:sz w:val="18"/>
                <w:szCs w:val="18"/>
              </w:rPr>
            </w:pPr>
            <w:r>
              <w:rPr>
                <w:rFonts w:ascii="Arial Narrow" w:hAnsi="Arial Narrow" w:cs="Calibri"/>
                <w:color w:val="000000"/>
                <w:sz w:val="18"/>
                <w:szCs w:val="18"/>
              </w:rPr>
              <w:t>Matera</w:t>
            </w:r>
          </w:p>
        </w:tc>
        <w:tc>
          <w:tcPr>
            <w:tcW w:w="491"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305</w:t>
            </w:r>
          </w:p>
        </w:tc>
        <w:tc>
          <w:tcPr>
            <w:tcW w:w="486"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7</w:t>
            </w:r>
          </w:p>
        </w:tc>
        <w:tc>
          <w:tcPr>
            <w:tcW w:w="491"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505</w:t>
            </w:r>
          </w:p>
        </w:tc>
        <w:tc>
          <w:tcPr>
            <w:tcW w:w="491"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387</w:t>
            </w:r>
          </w:p>
        </w:tc>
        <w:tc>
          <w:tcPr>
            <w:tcW w:w="486"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13</w:t>
            </w:r>
          </w:p>
        </w:tc>
        <w:tc>
          <w:tcPr>
            <w:tcW w:w="491"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651</w:t>
            </w:r>
          </w:p>
        </w:tc>
        <w:tc>
          <w:tcPr>
            <w:tcW w:w="497"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-6</w:t>
            </w:r>
          </w:p>
        </w:tc>
        <w:tc>
          <w:tcPr>
            <w:tcW w:w="496"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-69,6</w:t>
            </w:r>
          </w:p>
        </w:tc>
        <w:tc>
          <w:tcPr>
            <w:tcW w:w="494"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3,6</w:t>
            </w:r>
          </w:p>
        </w:tc>
        <w:tc>
          <w:tcPr>
            <w:tcW w:w="76" w:type="pct"/>
            <w:vAlign w:val="center"/>
            <w:hideMark/>
          </w:tcPr>
          <w:p w:rsidR="00EB4265" w:rsidRDefault="00EB4265">
            <w:pPr>
              <w:rPr>
                <w:sz w:val="20"/>
                <w:szCs w:val="20"/>
              </w:rPr>
            </w:pPr>
          </w:p>
        </w:tc>
      </w:tr>
      <w:tr w:rsidR="00EB4265" w:rsidTr="00EB4265">
        <w:trPr>
          <w:trHeight w:val="300"/>
        </w:trPr>
        <w:tc>
          <w:tcPr>
            <w:tcW w:w="501" w:type="pct"/>
            <w:tcBorders>
              <w:top w:val="nil"/>
              <w:left w:val="nil"/>
              <w:bottom w:val="single" w:sz="4" w:space="0" w:color="auto"/>
              <w:right w:val="nil"/>
            </w:tcBorders>
            <w:shd w:val="clear" w:color="auto" w:fill="auto"/>
            <w:noWrap/>
            <w:hideMark/>
          </w:tcPr>
          <w:p w:rsidR="00EB4265" w:rsidRDefault="00EB4265">
            <w:pPr>
              <w:rPr>
                <w:rFonts w:ascii="Arial Narrow" w:hAnsi="Arial Narrow" w:cs="Calibri"/>
                <w:color w:val="000000"/>
                <w:sz w:val="18"/>
                <w:szCs w:val="18"/>
              </w:rPr>
            </w:pPr>
            <w:r>
              <w:rPr>
                <w:rFonts w:ascii="Arial Narrow" w:hAnsi="Arial Narrow" w:cs="Calibri"/>
                <w:color w:val="000000"/>
                <w:sz w:val="18"/>
                <w:szCs w:val="18"/>
              </w:rPr>
              <w:t>Potenza</w:t>
            </w:r>
          </w:p>
        </w:tc>
        <w:tc>
          <w:tcPr>
            <w:tcW w:w="491"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372</w:t>
            </w:r>
          </w:p>
        </w:tc>
        <w:tc>
          <w:tcPr>
            <w:tcW w:w="486"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11</w:t>
            </w:r>
          </w:p>
        </w:tc>
        <w:tc>
          <w:tcPr>
            <w:tcW w:w="491"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551</w:t>
            </w:r>
          </w:p>
        </w:tc>
        <w:tc>
          <w:tcPr>
            <w:tcW w:w="491"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516</w:t>
            </w:r>
          </w:p>
        </w:tc>
        <w:tc>
          <w:tcPr>
            <w:tcW w:w="486"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491"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833</w:t>
            </w:r>
          </w:p>
        </w:tc>
        <w:tc>
          <w:tcPr>
            <w:tcW w:w="497"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-5</w:t>
            </w:r>
          </w:p>
        </w:tc>
        <w:tc>
          <w:tcPr>
            <w:tcW w:w="496" w:type="pct"/>
            <w:tcBorders>
              <w:top w:val="nil"/>
              <w:left w:val="nil"/>
              <w:bottom w:val="single" w:sz="4" w:space="0" w:color="auto"/>
              <w:right w:val="nil"/>
            </w:tcBorders>
            <w:shd w:val="clear" w:color="000000" w:fill="FFFFFF"/>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-56,0</w:t>
            </w:r>
          </w:p>
        </w:tc>
        <w:tc>
          <w:tcPr>
            <w:tcW w:w="494" w:type="pct"/>
            <w:tcBorders>
              <w:top w:val="nil"/>
              <w:left w:val="nil"/>
              <w:bottom w:val="single" w:sz="4" w:space="0" w:color="auto"/>
              <w:right w:val="nil"/>
            </w:tcBorders>
            <w:shd w:val="clear" w:color="000000" w:fill="D9D9D9"/>
            <w:vAlign w:val="center"/>
            <w:hideMark/>
          </w:tcPr>
          <w:p w:rsidR="00EB4265" w:rsidRDefault="00EB4265">
            <w:pPr>
              <w:jc w:val="right"/>
              <w:rPr>
                <w:rFonts w:ascii="Arial Narrow" w:hAnsi="Arial Narrow" w:cs="Calibri"/>
                <w:color w:val="000000"/>
                <w:sz w:val="18"/>
                <w:szCs w:val="18"/>
              </w:rPr>
            </w:pPr>
            <w:r>
              <w:rPr>
                <w:rFonts w:ascii="Arial Narrow" w:hAnsi="Arial Narrow" w:cs="Calibri"/>
                <w:color w:val="000000"/>
                <w:sz w:val="18"/>
                <w:szCs w:val="18"/>
              </w:rPr>
              <w:t>3,1</w:t>
            </w:r>
          </w:p>
        </w:tc>
        <w:tc>
          <w:tcPr>
            <w:tcW w:w="76" w:type="pct"/>
            <w:vAlign w:val="center"/>
            <w:hideMark/>
          </w:tcPr>
          <w:p w:rsidR="00EB4265" w:rsidRDefault="00EB4265">
            <w:pPr>
              <w:rPr>
                <w:sz w:val="20"/>
                <w:szCs w:val="20"/>
              </w:rPr>
            </w:pPr>
          </w:p>
        </w:tc>
      </w:tr>
      <w:tr w:rsidR="00EB4265" w:rsidTr="00EB4265">
        <w:trPr>
          <w:trHeight w:val="300"/>
        </w:trPr>
        <w:tc>
          <w:tcPr>
            <w:tcW w:w="501" w:type="pct"/>
            <w:tcBorders>
              <w:top w:val="nil"/>
              <w:left w:val="nil"/>
              <w:bottom w:val="single" w:sz="4" w:space="0" w:color="auto"/>
              <w:right w:val="nil"/>
            </w:tcBorders>
            <w:shd w:val="clear" w:color="000000" w:fill="A71433"/>
            <w:vAlign w:val="center"/>
            <w:hideMark/>
          </w:tcPr>
          <w:p w:rsidR="00EB4265" w:rsidRDefault="00EB4265">
            <w:pPr>
              <w:rPr>
                <w:rFonts w:ascii="Arial Narrow" w:hAnsi="Arial Narrow" w:cs="Calibri"/>
                <w:b/>
                <w:bCs/>
                <w:color w:val="FFFFFF"/>
                <w:sz w:val="18"/>
                <w:szCs w:val="18"/>
              </w:rPr>
            </w:pPr>
            <w:r>
              <w:rPr>
                <w:rFonts w:ascii="Arial Narrow" w:hAnsi="Arial Narrow" w:cs="Calibri"/>
                <w:b/>
                <w:bCs/>
                <w:color w:val="FFFFFF"/>
                <w:sz w:val="18"/>
                <w:szCs w:val="18"/>
              </w:rPr>
              <w:t>Basilicata</w:t>
            </w:r>
          </w:p>
        </w:tc>
        <w:tc>
          <w:tcPr>
            <w:tcW w:w="491"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677</w:t>
            </w:r>
          </w:p>
        </w:tc>
        <w:tc>
          <w:tcPr>
            <w:tcW w:w="486"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18</w:t>
            </w:r>
          </w:p>
        </w:tc>
        <w:tc>
          <w:tcPr>
            <w:tcW w:w="491"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1.056</w:t>
            </w:r>
          </w:p>
        </w:tc>
        <w:tc>
          <w:tcPr>
            <w:tcW w:w="491"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903</w:t>
            </w:r>
          </w:p>
        </w:tc>
        <w:tc>
          <w:tcPr>
            <w:tcW w:w="486"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29</w:t>
            </w:r>
          </w:p>
        </w:tc>
        <w:tc>
          <w:tcPr>
            <w:tcW w:w="491"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1.484</w:t>
            </w:r>
          </w:p>
        </w:tc>
        <w:tc>
          <w:tcPr>
            <w:tcW w:w="497"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-11</w:t>
            </w:r>
          </w:p>
        </w:tc>
        <w:tc>
          <w:tcPr>
            <w:tcW w:w="496"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-62,5</w:t>
            </w:r>
          </w:p>
        </w:tc>
        <w:tc>
          <w:tcPr>
            <w:tcW w:w="494"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3,3</w:t>
            </w:r>
          </w:p>
        </w:tc>
        <w:tc>
          <w:tcPr>
            <w:tcW w:w="76" w:type="pct"/>
            <w:vAlign w:val="center"/>
            <w:hideMark/>
          </w:tcPr>
          <w:p w:rsidR="00EB4265" w:rsidRDefault="00EB4265">
            <w:pPr>
              <w:rPr>
                <w:sz w:val="20"/>
                <w:szCs w:val="20"/>
              </w:rPr>
            </w:pPr>
          </w:p>
        </w:tc>
      </w:tr>
      <w:tr w:rsidR="00EB4265" w:rsidTr="00EB4265">
        <w:trPr>
          <w:trHeight w:val="300"/>
        </w:trPr>
        <w:tc>
          <w:tcPr>
            <w:tcW w:w="501" w:type="pct"/>
            <w:tcBorders>
              <w:top w:val="nil"/>
              <w:left w:val="nil"/>
              <w:bottom w:val="single" w:sz="4" w:space="0" w:color="auto"/>
              <w:right w:val="nil"/>
            </w:tcBorders>
            <w:shd w:val="clear" w:color="000000" w:fill="A71433"/>
            <w:vAlign w:val="center"/>
            <w:hideMark/>
          </w:tcPr>
          <w:p w:rsidR="00EB4265" w:rsidRDefault="00EB4265">
            <w:pPr>
              <w:rPr>
                <w:rFonts w:ascii="Arial Narrow" w:hAnsi="Arial Narrow" w:cs="Calibri"/>
                <w:b/>
                <w:bCs/>
                <w:color w:val="FFFFFF"/>
                <w:sz w:val="18"/>
                <w:szCs w:val="18"/>
              </w:rPr>
            </w:pPr>
            <w:r>
              <w:rPr>
                <w:rFonts w:ascii="Arial Narrow" w:hAnsi="Arial Narrow" w:cs="Calibri"/>
                <w:b/>
                <w:bCs/>
                <w:color w:val="FFFFFF"/>
                <w:sz w:val="18"/>
                <w:szCs w:val="18"/>
              </w:rPr>
              <w:t>Italia</w:t>
            </w:r>
          </w:p>
        </w:tc>
        <w:tc>
          <w:tcPr>
            <w:tcW w:w="491"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118.298</w:t>
            </w:r>
          </w:p>
        </w:tc>
        <w:tc>
          <w:tcPr>
            <w:tcW w:w="486"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2.395</w:t>
            </w:r>
          </w:p>
        </w:tc>
        <w:tc>
          <w:tcPr>
            <w:tcW w:w="491"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159.248</w:t>
            </w:r>
          </w:p>
        </w:tc>
        <w:tc>
          <w:tcPr>
            <w:tcW w:w="491"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172.183</w:t>
            </w:r>
          </w:p>
        </w:tc>
        <w:tc>
          <w:tcPr>
            <w:tcW w:w="486"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3.173</w:t>
            </w:r>
          </w:p>
        </w:tc>
        <w:tc>
          <w:tcPr>
            <w:tcW w:w="491"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241.384</w:t>
            </w:r>
          </w:p>
        </w:tc>
        <w:tc>
          <w:tcPr>
            <w:tcW w:w="497"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-778</w:t>
            </w:r>
          </w:p>
        </w:tc>
        <w:tc>
          <w:tcPr>
            <w:tcW w:w="496"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-41,8</w:t>
            </w:r>
          </w:p>
        </w:tc>
        <w:tc>
          <w:tcPr>
            <w:tcW w:w="494" w:type="pct"/>
            <w:tcBorders>
              <w:top w:val="nil"/>
              <w:left w:val="nil"/>
              <w:bottom w:val="single" w:sz="4" w:space="0" w:color="auto"/>
              <w:right w:val="nil"/>
            </w:tcBorders>
            <w:shd w:val="clear" w:color="000000" w:fill="A71433"/>
            <w:vAlign w:val="center"/>
            <w:hideMark/>
          </w:tcPr>
          <w:p w:rsidR="00EB4265" w:rsidRDefault="00EB4265">
            <w:pPr>
              <w:jc w:val="right"/>
              <w:rPr>
                <w:rFonts w:ascii="Arial Narrow" w:hAnsi="Arial Narrow" w:cs="Calibri"/>
                <w:b/>
                <w:bCs/>
                <w:color w:val="FFFFFF"/>
                <w:sz w:val="18"/>
                <w:szCs w:val="18"/>
              </w:rPr>
            </w:pPr>
            <w:r>
              <w:rPr>
                <w:rFonts w:ascii="Arial Narrow" w:hAnsi="Arial Narrow" w:cs="Calibri"/>
                <w:b/>
                <w:bCs/>
                <w:color w:val="FFFFFF"/>
                <w:sz w:val="18"/>
                <w:szCs w:val="18"/>
              </w:rPr>
              <w:t>4,0</w:t>
            </w:r>
          </w:p>
        </w:tc>
        <w:tc>
          <w:tcPr>
            <w:tcW w:w="76" w:type="pct"/>
            <w:vAlign w:val="center"/>
            <w:hideMark/>
          </w:tcPr>
          <w:p w:rsidR="00EB4265" w:rsidRDefault="00EB4265">
            <w:pPr>
              <w:rPr>
                <w:sz w:val="20"/>
                <w:szCs w:val="20"/>
              </w:rPr>
            </w:pPr>
          </w:p>
        </w:tc>
      </w:tr>
    </w:tbl>
    <w:p w:rsidR="00A1310C" w:rsidRPr="006F29EC" w:rsidRDefault="00A1310C" w:rsidP="00DC417B">
      <w:pPr>
        <w:pStyle w:val="Default"/>
        <w:spacing w:after="120"/>
        <w:jc w:val="both"/>
        <w:rPr>
          <w:color w:val="auto"/>
          <w:sz w:val="20"/>
          <w:szCs w:val="20"/>
        </w:rPr>
      </w:pPr>
    </w:p>
    <w:p w:rsidR="00A33895" w:rsidRPr="00F83EC2" w:rsidRDefault="00A33895" w:rsidP="00EA3E8C">
      <w:pPr>
        <w:pStyle w:val="Default"/>
        <w:spacing w:after="120"/>
        <w:ind w:left="1843"/>
        <w:jc w:val="both"/>
        <w:rPr>
          <w:sz w:val="20"/>
          <w:szCs w:val="20"/>
        </w:rPr>
      </w:pPr>
    </w:p>
    <w:p w:rsidR="00A1334C" w:rsidRPr="00F928A0" w:rsidRDefault="009A165E" w:rsidP="00DC417B">
      <w:pPr>
        <w:spacing w:after="120"/>
        <w:rPr>
          <w:rFonts w:ascii="Arial" w:eastAsiaTheme="minorHAnsi" w:hAnsi="Arial" w:cs="Arial"/>
          <w:b/>
          <w:sz w:val="22"/>
          <w:szCs w:val="22"/>
          <w:lang w:eastAsia="en-US"/>
        </w:rPr>
      </w:pPr>
      <w:r w:rsidRPr="00F928A0">
        <w:rPr>
          <w:rFonts w:ascii="Arial" w:eastAsiaTheme="minorHAnsi" w:hAnsi="Arial" w:cs="Arial"/>
          <w:b/>
          <w:sz w:val="22"/>
          <w:szCs w:val="22"/>
          <w:lang w:eastAsia="en-US"/>
        </w:rPr>
        <w:t>L</w:t>
      </w:r>
      <w:r>
        <w:rPr>
          <w:rFonts w:ascii="Arial" w:eastAsiaTheme="minorHAnsi" w:hAnsi="Arial" w:cs="Arial"/>
          <w:b/>
          <w:sz w:val="22"/>
          <w:szCs w:val="22"/>
          <w:lang w:eastAsia="en-US"/>
        </w:rPr>
        <w:t xml:space="preserve">a </w:t>
      </w:r>
      <w:r w:rsidR="00A1310C">
        <w:rPr>
          <w:rFonts w:ascii="Arial" w:eastAsiaTheme="minorHAnsi" w:hAnsi="Arial" w:cs="Arial"/>
          <w:b/>
          <w:sz w:val="22"/>
          <w:szCs w:val="22"/>
          <w:lang w:eastAsia="en-US"/>
        </w:rPr>
        <w:t>Basilicata</w:t>
      </w:r>
      <w:r w:rsidR="00345D2E" w:rsidRPr="00F928A0">
        <w:rPr>
          <w:rFonts w:ascii="Arial" w:eastAsiaTheme="minorHAnsi" w:hAnsi="Arial" w:cs="Arial"/>
          <w:b/>
          <w:sz w:val="22"/>
          <w:szCs w:val="22"/>
          <w:lang w:eastAsia="en-US"/>
        </w:rPr>
        <w:t xml:space="preserve">rispetto agli </w:t>
      </w:r>
      <w:r w:rsidR="00554234" w:rsidRPr="00F928A0">
        <w:rPr>
          <w:rFonts w:ascii="Arial" w:eastAsiaTheme="minorHAnsi" w:hAnsi="Arial" w:cs="Arial"/>
          <w:b/>
          <w:sz w:val="22"/>
          <w:szCs w:val="22"/>
          <w:lang w:eastAsia="en-US"/>
        </w:rPr>
        <w:t>obiettivi europei</w:t>
      </w:r>
    </w:p>
    <w:p w:rsidR="0056733F" w:rsidRPr="006F29EC" w:rsidRDefault="000E07E0" w:rsidP="00DC417B">
      <w:pPr>
        <w:spacing w:after="120"/>
        <w:jc w:val="both"/>
        <w:rPr>
          <w:rFonts w:ascii="Arial" w:eastAsiaTheme="minorHAnsi" w:hAnsi="Arial" w:cs="Arial"/>
          <w:sz w:val="20"/>
          <w:szCs w:val="20"/>
          <w:lang w:eastAsia="en-US"/>
        </w:rPr>
      </w:pPr>
      <w:r w:rsidRPr="006F29EC">
        <w:rPr>
          <w:rFonts w:ascii="Arial" w:eastAsiaTheme="minorHAnsi" w:hAnsi="Arial" w:cs="Arial"/>
          <w:sz w:val="20"/>
          <w:szCs w:val="20"/>
          <w:lang w:eastAsia="en-US"/>
        </w:rPr>
        <w:t>I</w:t>
      </w:r>
      <w:r w:rsidR="00FC50D9" w:rsidRPr="006F29EC">
        <w:rPr>
          <w:rFonts w:ascii="Arial" w:eastAsiaTheme="minorHAnsi" w:hAnsi="Arial" w:cs="Arial"/>
          <w:sz w:val="20"/>
          <w:szCs w:val="20"/>
          <w:lang w:eastAsia="en-US"/>
        </w:rPr>
        <w:t xml:space="preserve"> Programm</w:t>
      </w:r>
      <w:r w:rsidRPr="006F29EC">
        <w:rPr>
          <w:rFonts w:ascii="Arial" w:eastAsiaTheme="minorHAnsi" w:hAnsi="Arial" w:cs="Arial"/>
          <w:sz w:val="20"/>
          <w:szCs w:val="20"/>
          <w:lang w:eastAsia="en-US"/>
        </w:rPr>
        <w:t>i</w:t>
      </w:r>
      <w:r w:rsidR="00FC50D9" w:rsidRPr="006F29EC">
        <w:rPr>
          <w:rFonts w:ascii="Arial" w:eastAsiaTheme="minorHAnsi" w:hAnsi="Arial" w:cs="Arial"/>
          <w:sz w:val="20"/>
          <w:szCs w:val="20"/>
          <w:lang w:eastAsia="en-US"/>
        </w:rPr>
        <w:t xml:space="preserve"> d’azione europe</w:t>
      </w:r>
      <w:r w:rsidRPr="006F29EC">
        <w:rPr>
          <w:rFonts w:ascii="Arial" w:eastAsiaTheme="minorHAnsi" w:hAnsi="Arial" w:cs="Arial"/>
          <w:sz w:val="20"/>
          <w:szCs w:val="20"/>
          <w:lang w:eastAsia="en-US"/>
        </w:rPr>
        <w:t>i</w:t>
      </w:r>
      <w:r w:rsidR="00FC50D9" w:rsidRPr="006F29EC">
        <w:rPr>
          <w:rFonts w:ascii="Arial" w:eastAsiaTheme="minorHAnsi" w:hAnsi="Arial" w:cs="Arial"/>
          <w:sz w:val="20"/>
          <w:szCs w:val="20"/>
          <w:lang w:eastAsia="en-US"/>
        </w:rPr>
        <w:t xml:space="preserve"> per la sicurezza stradale, per i decenni 2001-</w:t>
      </w:r>
      <w:r w:rsidR="002B2C92" w:rsidRPr="001958E9">
        <w:rPr>
          <w:rFonts w:ascii="Arial" w:eastAsiaTheme="minorHAnsi" w:hAnsi="Arial" w:cs="Arial"/>
          <w:sz w:val="20"/>
          <w:szCs w:val="20"/>
          <w:lang w:eastAsia="en-US"/>
        </w:rPr>
        <w:t>2</w:t>
      </w:r>
      <w:r w:rsidR="00FC50D9" w:rsidRPr="001958E9">
        <w:rPr>
          <w:rFonts w:ascii="Arial" w:eastAsiaTheme="minorHAnsi" w:hAnsi="Arial" w:cs="Arial"/>
          <w:sz w:val="20"/>
          <w:szCs w:val="20"/>
          <w:lang w:eastAsia="en-US"/>
        </w:rPr>
        <w:t>010 e 2011-2020</w:t>
      </w:r>
      <w:r w:rsidR="00FC50D9" w:rsidRPr="006F29EC">
        <w:rPr>
          <w:rFonts w:ascii="Arial" w:eastAsiaTheme="minorHAnsi" w:hAnsi="Arial" w:cs="Arial"/>
          <w:sz w:val="20"/>
          <w:szCs w:val="20"/>
          <w:lang w:eastAsia="en-US"/>
        </w:rPr>
        <w:t xml:space="preserve">, impegnano i Paesi membri a conseguire il dimezzamento dei </w:t>
      </w:r>
      <w:r w:rsidR="00F34BD5" w:rsidRPr="006F29EC">
        <w:rPr>
          <w:rFonts w:ascii="Arial" w:eastAsiaTheme="minorHAnsi" w:hAnsi="Arial" w:cs="Arial"/>
          <w:sz w:val="20"/>
          <w:szCs w:val="20"/>
          <w:lang w:eastAsia="en-US"/>
        </w:rPr>
        <w:t xml:space="preserve">morti </w:t>
      </w:r>
      <w:r w:rsidR="00FC50D9" w:rsidRPr="006F29EC">
        <w:rPr>
          <w:rFonts w:ascii="Arial" w:eastAsiaTheme="minorHAnsi" w:hAnsi="Arial" w:cs="Arial"/>
          <w:sz w:val="20"/>
          <w:szCs w:val="20"/>
          <w:lang w:eastAsia="en-US"/>
        </w:rPr>
        <w:t>per incident</w:t>
      </w:r>
      <w:r w:rsidR="002B2C92" w:rsidRPr="006F29EC">
        <w:rPr>
          <w:rFonts w:ascii="Arial" w:eastAsiaTheme="minorHAnsi" w:hAnsi="Arial" w:cs="Arial"/>
          <w:sz w:val="20"/>
          <w:szCs w:val="20"/>
          <w:lang w:eastAsia="en-US"/>
        </w:rPr>
        <w:t>e</w:t>
      </w:r>
      <w:r w:rsidR="00FC50D9" w:rsidRPr="006F29EC">
        <w:rPr>
          <w:rFonts w:ascii="Arial" w:eastAsiaTheme="minorHAnsi" w:hAnsi="Arial" w:cs="Arial"/>
          <w:sz w:val="20"/>
          <w:szCs w:val="20"/>
          <w:lang w:eastAsia="en-US"/>
        </w:rPr>
        <w:t xml:space="preserve"> stradal</w:t>
      </w:r>
      <w:r w:rsidR="002B2C92" w:rsidRPr="006F29EC">
        <w:rPr>
          <w:rFonts w:ascii="Arial" w:eastAsiaTheme="minorHAnsi" w:hAnsi="Arial" w:cs="Arial"/>
          <w:sz w:val="20"/>
          <w:szCs w:val="20"/>
          <w:lang w:eastAsia="en-US"/>
        </w:rPr>
        <w:t>e</w:t>
      </w:r>
      <w:r w:rsidR="00FC50D9" w:rsidRPr="006F29EC">
        <w:rPr>
          <w:rFonts w:ascii="Arial" w:eastAsiaTheme="minorHAnsi" w:hAnsi="Arial" w:cs="Arial"/>
          <w:sz w:val="20"/>
          <w:szCs w:val="20"/>
          <w:lang w:eastAsia="en-US"/>
        </w:rPr>
        <w:t xml:space="preserve"> con una particolare attenzione, nel decennio in corso, agli utenti vulnerabili.</w:t>
      </w:r>
    </w:p>
    <w:p w:rsidR="00634328" w:rsidRPr="006F29EC" w:rsidRDefault="007C4CC8" w:rsidP="00DC417B">
      <w:pPr>
        <w:spacing w:after="120"/>
        <w:jc w:val="both"/>
        <w:rPr>
          <w:rFonts w:ascii="Arial" w:eastAsiaTheme="minorHAnsi" w:hAnsi="Arial" w:cs="Arial"/>
          <w:sz w:val="20"/>
          <w:szCs w:val="20"/>
          <w:lang w:eastAsia="en-US"/>
        </w:rPr>
      </w:pPr>
      <w:r w:rsidRPr="006F29EC">
        <w:rPr>
          <w:rFonts w:ascii="Arial" w:eastAsiaTheme="minorHAnsi" w:hAnsi="Arial" w:cs="Arial"/>
          <w:sz w:val="20"/>
          <w:szCs w:val="20"/>
          <w:lang w:eastAsia="en-US"/>
        </w:rPr>
        <w:t xml:space="preserve">Nelperiodo 2001-2010 le vittime </w:t>
      </w:r>
      <w:r w:rsidRPr="001958E9">
        <w:rPr>
          <w:rFonts w:ascii="Arial" w:eastAsiaTheme="minorHAnsi" w:hAnsi="Arial" w:cs="Arial"/>
          <w:sz w:val="20"/>
          <w:szCs w:val="20"/>
          <w:lang w:eastAsia="en-US"/>
        </w:rPr>
        <w:t xml:space="preserve">della strada si sono ridotte del </w:t>
      </w:r>
      <w:r w:rsidR="008A7345">
        <w:rPr>
          <w:rFonts w:ascii="Arial" w:eastAsiaTheme="minorHAnsi" w:hAnsi="Arial" w:cs="Arial"/>
          <w:sz w:val="20"/>
          <w:szCs w:val="20"/>
          <w:lang w:eastAsia="en-US"/>
        </w:rPr>
        <w:t>18,6</w:t>
      </w:r>
      <w:r w:rsidRPr="001958E9">
        <w:rPr>
          <w:rFonts w:ascii="Arial" w:eastAsiaTheme="minorHAnsi" w:hAnsi="Arial" w:cs="Arial"/>
          <w:sz w:val="20"/>
          <w:szCs w:val="20"/>
          <w:lang w:eastAsia="en-US"/>
        </w:rPr>
        <w:t>%</w:t>
      </w:r>
      <w:r w:rsidR="005C526E" w:rsidRPr="001958E9">
        <w:rPr>
          <w:rFonts w:ascii="Arial" w:eastAsiaTheme="minorHAnsi" w:hAnsi="Arial" w:cs="Arial"/>
          <w:sz w:val="20"/>
          <w:szCs w:val="20"/>
          <w:lang w:eastAsia="en-US"/>
        </w:rPr>
        <w:t>,</w:t>
      </w:r>
      <w:r w:rsidR="002A3BF1">
        <w:rPr>
          <w:rFonts w:ascii="Arial" w:eastAsiaTheme="minorHAnsi" w:hAnsi="Arial" w:cs="Arial"/>
          <w:sz w:val="20"/>
          <w:szCs w:val="20"/>
          <w:lang w:eastAsia="en-US"/>
        </w:rPr>
        <w:t>meno</w:t>
      </w:r>
      <w:r w:rsidRPr="001958E9">
        <w:rPr>
          <w:rFonts w:ascii="Arial" w:eastAsiaTheme="minorHAnsi" w:hAnsi="Arial" w:cs="Arial"/>
          <w:sz w:val="20"/>
          <w:szCs w:val="20"/>
          <w:lang w:eastAsia="en-US"/>
        </w:rPr>
        <w:t xml:space="preserve">della media nazionale (-42,0%); </w:t>
      </w:r>
      <w:r w:rsidR="00F81B14">
        <w:rPr>
          <w:rFonts w:ascii="Arial" w:eastAsiaTheme="minorHAnsi" w:hAnsi="Arial" w:cs="Arial"/>
          <w:sz w:val="20"/>
          <w:szCs w:val="20"/>
          <w:lang w:eastAsia="en-US"/>
        </w:rPr>
        <w:t>fra il 2010 e il 20</w:t>
      </w:r>
      <w:r w:rsidR="004B5EE2">
        <w:rPr>
          <w:rFonts w:ascii="Arial" w:eastAsiaTheme="minorHAnsi" w:hAnsi="Arial" w:cs="Arial"/>
          <w:sz w:val="20"/>
          <w:szCs w:val="20"/>
          <w:lang w:eastAsia="en-US"/>
        </w:rPr>
        <w:t xml:space="preserve">20 </w:t>
      </w:r>
      <w:r w:rsidRPr="001958E9">
        <w:rPr>
          <w:rFonts w:ascii="Arial" w:eastAsiaTheme="minorHAnsi" w:hAnsi="Arial" w:cs="Arial"/>
          <w:sz w:val="20"/>
          <w:szCs w:val="20"/>
          <w:lang w:eastAsia="en-US"/>
        </w:rPr>
        <w:t>si</w:t>
      </w:r>
      <w:r w:rsidRPr="006F29EC">
        <w:rPr>
          <w:rFonts w:ascii="Arial" w:eastAsiaTheme="minorHAnsi" w:hAnsi="Arial" w:cs="Arial"/>
          <w:sz w:val="20"/>
          <w:szCs w:val="20"/>
          <w:lang w:eastAsia="en-US"/>
        </w:rPr>
        <w:t xml:space="preserve"> registrano</w:t>
      </w:r>
      <w:r w:rsidR="007E6018" w:rsidRPr="006F29EC">
        <w:rPr>
          <w:rFonts w:ascii="Arial" w:eastAsiaTheme="minorHAnsi" w:hAnsi="Arial" w:cs="Arial"/>
          <w:sz w:val="20"/>
          <w:szCs w:val="20"/>
          <w:lang w:eastAsia="en-US"/>
        </w:rPr>
        <w:t>variazioni, rispettivament</w:t>
      </w:r>
      <w:r w:rsidR="007E6018" w:rsidRPr="00F613D1">
        <w:rPr>
          <w:rFonts w:ascii="Arial" w:eastAsiaTheme="minorHAnsi" w:hAnsi="Arial" w:cs="Arial"/>
          <w:sz w:val="20"/>
          <w:szCs w:val="20"/>
          <w:lang w:eastAsia="en-US"/>
        </w:rPr>
        <w:t>e</w:t>
      </w:r>
      <w:r w:rsidR="007E6018" w:rsidRPr="006F29EC">
        <w:rPr>
          <w:rFonts w:ascii="Arial" w:eastAsiaTheme="minorHAnsi" w:hAnsi="Arial" w:cs="Arial"/>
          <w:sz w:val="20"/>
          <w:szCs w:val="20"/>
          <w:lang w:eastAsia="en-US"/>
        </w:rPr>
        <w:t xml:space="preserve"> di</w:t>
      </w:r>
      <w:r w:rsidRPr="006F29EC">
        <w:rPr>
          <w:rFonts w:ascii="Arial" w:eastAsiaTheme="minorHAnsi" w:hAnsi="Arial" w:cs="Arial"/>
          <w:sz w:val="20"/>
          <w:szCs w:val="20"/>
          <w:lang w:eastAsia="en-US"/>
        </w:rPr>
        <w:t xml:space="preserve"> -</w:t>
      </w:r>
      <w:r w:rsidR="008A7345">
        <w:rPr>
          <w:rFonts w:ascii="Arial" w:eastAsiaTheme="minorHAnsi" w:hAnsi="Arial" w:cs="Arial"/>
          <w:sz w:val="20"/>
          <w:szCs w:val="20"/>
          <w:lang w:eastAsia="en-US"/>
        </w:rPr>
        <w:t>62,5</w:t>
      </w:r>
      <w:r w:rsidRPr="006F29EC">
        <w:rPr>
          <w:rFonts w:ascii="Arial" w:eastAsiaTheme="minorHAnsi" w:hAnsi="Arial" w:cs="Arial"/>
          <w:sz w:val="20"/>
          <w:szCs w:val="20"/>
          <w:lang w:eastAsia="en-US"/>
        </w:rPr>
        <w:t>% e</w:t>
      </w:r>
      <w:r w:rsidR="00383340">
        <w:rPr>
          <w:rFonts w:ascii="Arial" w:eastAsiaTheme="minorHAnsi" w:hAnsi="Arial" w:cs="Arial"/>
          <w:sz w:val="20"/>
          <w:szCs w:val="20"/>
          <w:lang w:eastAsia="en-US"/>
        </w:rPr>
        <w:t xml:space="preserve"> -</w:t>
      </w:r>
      <w:r w:rsidR="004B5EE2">
        <w:rPr>
          <w:rFonts w:ascii="Arial" w:eastAsiaTheme="minorHAnsi" w:hAnsi="Arial" w:cs="Arial"/>
          <w:sz w:val="20"/>
          <w:szCs w:val="20"/>
          <w:lang w:eastAsia="en-US"/>
        </w:rPr>
        <w:t>41,8</w:t>
      </w:r>
      <w:r w:rsidRPr="006F29EC">
        <w:rPr>
          <w:rFonts w:ascii="Arial" w:eastAsiaTheme="minorHAnsi" w:hAnsi="Arial" w:cs="Arial"/>
          <w:sz w:val="20"/>
          <w:szCs w:val="20"/>
          <w:lang w:eastAsia="en-US"/>
        </w:rPr>
        <w:t>%.</w:t>
      </w:r>
      <w:r w:rsidR="00F81B14">
        <w:rPr>
          <w:rFonts w:ascii="Arial" w:eastAsiaTheme="minorHAnsi" w:hAnsi="Arial" w:cs="Arial"/>
          <w:sz w:val="20"/>
          <w:szCs w:val="20"/>
          <w:lang w:eastAsia="en-US"/>
        </w:rPr>
        <w:t xml:space="preserve"> Nello stesso </w:t>
      </w:r>
      <w:r w:rsidR="005C718B">
        <w:rPr>
          <w:rFonts w:ascii="Arial" w:eastAsiaTheme="minorHAnsi" w:hAnsi="Arial" w:cs="Arial"/>
          <w:sz w:val="20"/>
          <w:szCs w:val="20"/>
          <w:lang w:eastAsia="en-US"/>
        </w:rPr>
        <w:t>periodo</w:t>
      </w:r>
      <w:r w:rsidR="009E6C34" w:rsidRPr="006F29EC">
        <w:rPr>
          <w:rFonts w:ascii="Arial" w:eastAsiaTheme="minorHAnsi" w:hAnsi="Arial" w:cs="Arial"/>
          <w:sz w:val="20"/>
          <w:szCs w:val="20"/>
          <w:lang w:eastAsia="en-US"/>
        </w:rPr>
        <w:t xml:space="preserve"> l’indice </w:t>
      </w:r>
      <w:r w:rsidR="00FC50D9" w:rsidRPr="006F29EC">
        <w:rPr>
          <w:rFonts w:ascii="Arial" w:eastAsiaTheme="minorHAnsi" w:hAnsi="Arial" w:cs="Arial"/>
          <w:sz w:val="20"/>
          <w:szCs w:val="20"/>
          <w:lang w:eastAsia="en-US"/>
        </w:rPr>
        <w:t xml:space="preserve">di mortalità </w:t>
      </w:r>
      <w:r w:rsidR="0056733F" w:rsidRPr="006F29EC">
        <w:rPr>
          <w:rFonts w:ascii="Arial" w:eastAsiaTheme="minorHAnsi" w:hAnsi="Arial" w:cs="Arial"/>
          <w:sz w:val="20"/>
          <w:szCs w:val="20"/>
          <w:lang w:eastAsia="en-US"/>
        </w:rPr>
        <w:t xml:space="preserve">sul </w:t>
      </w:r>
      <w:r w:rsidR="00CE5CFB" w:rsidRPr="006F29EC">
        <w:rPr>
          <w:rFonts w:ascii="Arial" w:eastAsiaTheme="minorHAnsi" w:hAnsi="Arial" w:cs="Arial"/>
          <w:sz w:val="20"/>
          <w:szCs w:val="20"/>
          <w:lang w:eastAsia="en-US"/>
        </w:rPr>
        <w:t xml:space="preserve">territorio regionale </w:t>
      </w:r>
      <w:r w:rsidR="002B2C92" w:rsidRPr="006F29EC">
        <w:rPr>
          <w:rFonts w:ascii="Arial" w:eastAsiaTheme="minorHAnsi" w:hAnsi="Arial" w:cs="Arial"/>
          <w:sz w:val="20"/>
          <w:szCs w:val="20"/>
          <w:lang w:eastAsia="en-US"/>
        </w:rPr>
        <w:t xml:space="preserve">è </w:t>
      </w:r>
      <w:r w:rsidR="002A3BF1">
        <w:rPr>
          <w:rFonts w:ascii="Arial" w:eastAsiaTheme="minorHAnsi" w:hAnsi="Arial" w:cs="Arial"/>
          <w:sz w:val="20"/>
          <w:szCs w:val="20"/>
          <w:lang w:eastAsia="en-US"/>
        </w:rPr>
        <w:t>diminuito</w:t>
      </w:r>
      <w:r w:rsidR="00FC50D9" w:rsidRPr="006F29EC">
        <w:rPr>
          <w:rFonts w:ascii="Arial" w:eastAsiaTheme="minorHAnsi" w:hAnsi="Arial" w:cs="Arial"/>
          <w:sz w:val="20"/>
          <w:szCs w:val="20"/>
          <w:lang w:eastAsia="en-US"/>
        </w:rPr>
        <w:t xml:space="preserve">da </w:t>
      </w:r>
      <w:r w:rsidR="008A7345">
        <w:rPr>
          <w:rFonts w:ascii="Arial" w:eastAsiaTheme="minorHAnsi" w:hAnsi="Arial" w:cs="Arial"/>
          <w:sz w:val="20"/>
          <w:szCs w:val="20"/>
          <w:lang w:eastAsia="en-US"/>
        </w:rPr>
        <w:t>4,2</w:t>
      </w:r>
      <w:r w:rsidR="00FC50D9" w:rsidRPr="00A503BD">
        <w:rPr>
          <w:rFonts w:ascii="Arial" w:eastAsiaTheme="minorHAnsi" w:hAnsi="Arial" w:cs="Arial"/>
          <w:sz w:val="20"/>
          <w:szCs w:val="20"/>
          <w:lang w:eastAsia="en-US"/>
        </w:rPr>
        <w:t>a 2,</w:t>
      </w:r>
      <w:r w:rsidR="006903C0">
        <w:rPr>
          <w:rFonts w:ascii="Arial" w:eastAsiaTheme="minorHAnsi" w:hAnsi="Arial" w:cs="Arial"/>
          <w:sz w:val="20"/>
          <w:szCs w:val="20"/>
          <w:lang w:eastAsia="en-US"/>
        </w:rPr>
        <w:t>7</w:t>
      </w:r>
      <w:r w:rsidR="00670DBB" w:rsidRPr="006F29EC">
        <w:rPr>
          <w:rFonts w:ascii="Arial" w:eastAsiaTheme="minorHAnsi" w:hAnsi="Arial" w:cs="Arial"/>
          <w:sz w:val="20"/>
          <w:szCs w:val="20"/>
          <w:lang w:eastAsia="en-US"/>
        </w:rPr>
        <w:t>deceduti ogni 100 incidenti</w:t>
      </w:r>
      <w:r w:rsidR="008A4521" w:rsidRPr="006F29EC">
        <w:rPr>
          <w:rFonts w:ascii="Arial" w:eastAsiaTheme="minorHAnsi" w:hAnsi="Arial" w:cs="Arial"/>
          <w:sz w:val="20"/>
          <w:szCs w:val="20"/>
          <w:lang w:eastAsia="en-US"/>
        </w:rPr>
        <w:t xml:space="preserve"> mentre</w:t>
      </w:r>
      <w:r w:rsidR="0056733F" w:rsidRPr="00A503BD">
        <w:rPr>
          <w:rFonts w:ascii="Arial" w:eastAsiaTheme="minorHAnsi" w:hAnsi="Arial" w:cs="Arial"/>
          <w:sz w:val="20"/>
          <w:szCs w:val="20"/>
          <w:lang w:eastAsia="en-US"/>
        </w:rPr>
        <w:t xml:space="preserve">quello medio nazionale </w:t>
      </w:r>
      <w:r w:rsidR="004B5EE2">
        <w:rPr>
          <w:rFonts w:ascii="Arial" w:eastAsiaTheme="minorHAnsi" w:hAnsi="Arial" w:cs="Arial"/>
          <w:sz w:val="20"/>
          <w:szCs w:val="20"/>
          <w:lang w:eastAsia="en-US"/>
        </w:rPr>
        <w:t>registra un leggero aumento</w:t>
      </w:r>
      <w:r w:rsidR="00295F44">
        <w:rPr>
          <w:rFonts w:ascii="Arial" w:eastAsiaTheme="minorHAnsi" w:hAnsi="Arial" w:cs="Arial"/>
          <w:sz w:val="20"/>
          <w:szCs w:val="20"/>
          <w:lang w:eastAsia="en-US"/>
        </w:rPr>
        <w:t xml:space="preserve">(da </w:t>
      </w:r>
      <w:r w:rsidR="00670DBB" w:rsidRPr="00A503BD">
        <w:rPr>
          <w:rFonts w:ascii="Arial" w:eastAsiaTheme="minorHAnsi" w:hAnsi="Arial" w:cs="Arial"/>
          <w:sz w:val="20"/>
          <w:szCs w:val="20"/>
          <w:lang w:eastAsia="en-US"/>
        </w:rPr>
        <w:t>1,9</w:t>
      </w:r>
      <w:r w:rsidR="00295F44">
        <w:rPr>
          <w:rFonts w:ascii="Arial" w:eastAsiaTheme="minorHAnsi" w:hAnsi="Arial" w:cs="Arial"/>
          <w:sz w:val="20"/>
          <w:szCs w:val="20"/>
          <w:lang w:eastAsia="en-US"/>
        </w:rPr>
        <w:t xml:space="preserve"> a 2,0 decessi ogni 100 incidenti</w:t>
      </w:r>
      <w:r w:rsidR="008A4521" w:rsidRPr="00A503BD">
        <w:rPr>
          <w:rFonts w:ascii="Arial" w:eastAsiaTheme="minorHAnsi" w:hAnsi="Arial" w:cs="Arial"/>
          <w:sz w:val="20"/>
          <w:szCs w:val="20"/>
          <w:lang w:eastAsia="en-US"/>
        </w:rPr>
        <w:t>)</w:t>
      </w:r>
      <w:r w:rsidR="00161574" w:rsidRPr="00A503BD">
        <w:rPr>
          <w:rFonts w:ascii="Arial" w:eastAsiaTheme="minorHAnsi" w:hAnsi="Arial" w:cs="Arial"/>
          <w:sz w:val="20"/>
          <w:szCs w:val="20"/>
          <w:lang w:eastAsia="en-US"/>
        </w:rPr>
        <w:t xml:space="preserve"> (</w:t>
      </w:r>
      <w:r w:rsidR="002135C9" w:rsidRPr="00A503BD">
        <w:rPr>
          <w:rFonts w:ascii="Arial" w:eastAsiaTheme="minorHAnsi" w:hAnsi="Arial" w:cs="Arial"/>
          <w:sz w:val="20"/>
          <w:szCs w:val="20"/>
          <w:lang w:eastAsia="en-US"/>
        </w:rPr>
        <w:t>Tavola</w:t>
      </w:r>
      <w:r w:rsidR="00161574">
        <w:rPr>
          <w:rFonts w:ascii="Arial" w:eastAsiaTheme="minorHAnsi" w:hAnsi="Arial" w:cs="Arial"/>
          <w:sz w:val="20"/>
          <w:szCs w:val="20"/>
          <w:lang w:eastAsia="en-US"/>
        </w:rPr>
        <w:t xml:space="preserve"> in allegato)</w:t>
      </w:r>
      <w:r w:rsidR="005051A5">
        <w:rPr>
          <w:rFonts w:ascii="Arial" w:eastAsiaTheme="minorHAnsi" w:hAnsi="Arial" w:cs="Arial"/>
          <w:sz w:val="20"/>
          <w:szCs w:val="20"/>
          <w:lang w:eastAsia="en-US"/>
        </w:rPr>
        <w:t>.</w:t>
      </w:r>
    </w:p>
    <w:p w:rsidR="006D2AF6" w:rsidRPr="006F29EC" w:rsidRDefault="00F81B14" w:rsidP="00DC417B">
      <w:pPr>
        <w:spacing w:after="120"/>
        <w:jc w:val="both"/>
        <w:rPr>
          <w:rFonts w:ascii="Arial" w:eastAsiaTheme="minorHAnsi" w:hAnsi="Arial" w:cs="Arial"/>
          <w:sz w:val="20"/>
          <w:szCs w:val="20"/>
          <w:lang w:eastAsia="en-US"/>
        </w:rPr>
      </w:pPr>
      <w:r>
        <w:rPr>
          <w:rFonts w:ascii="Arial" w:eastAsiaTheme="minorHAnsi" w:hAnsi="Arial" w:cs="Arial"/>
          <w:sz w:val="20"/>
          <w:szCs w:val="20"/>
          <w:lang w:eastAsia="en-US"/>
        </w:rPr>
        <w:t>Nel</w:t>
      </w:r>
      <w:r w:rsidRPr="006F29EC">
        <w:rPr>
          <w:rFonts w:ascii="Arial" w:eastAsiaTheme="minorHAnsi" w:hAnsi="Arial" w:cs="Arial"/>
          <w:sz w:val="20"/>
          <w:szCs w:val="20"/>
          <w:lang w:eastAsia="en-US"/>
        </w:rPr>
        <w:t>20</w:t>
      </w:r>
      <w:r w:rsidR="00295F44">
        <w:rPr>
          <w:rFonts w:ascii="Arial" w:eastAsiaTheme="minorHAnsi" w:hAnsi="Arial" w:cs="Arial"/>
          <w:sz w:val="20"/>
          <w:szCs w:val="20"/>
          <w:lang w:eastAsia="en-US"/>
        </w:rPr>
        <w:t>20</w:t>
      </w:r>
      <w:r w:rsidR="00A20995" w:rsidRPr="006F29EC">
        <w:rPr>
          <w:rFonts w:ascii="Arial" w:eastAsiaTheme="minorHAnsi" w:hAnsi="Arial" w:cs="Arial"/>
          <w:sz w:val="20"/>
          <w:szCs w:val="20"/>
          <w:lang w:eastAsia="en-US"/>
        </w:rPr>
        <w:t>, l’incidenza degli utenti vulnerabili</w:t>
      </w:r>
      <w:r w:rsidR="001C2F0B" w:rsidRPr="006F29EC">
        <w:rPr>
          <w:rFonts w:ascii="Arial" w:eastAsiaTheme="minorHAnsi" w:hAnsi="Arial" w:cs="Arial"/>
          <w:sz w:val="20"/>
          <w:szCs w:val="20"/>
          <w:lang w:eastAsia="en-US"/>
        </w:rPr>
        <w:t xml:space="preserve">per età (bambini, giovani e anziani), </w:t>
      </w:r>
      <w:r>
        <w:rPr>
          <w:rFonts w:ascii="Arial" w:eastAsiaTheme="minorHAnsi" w:hAnsi="Arial" w:cs="Arial"/>
          <w:sz w:val="20"/>
          <w:szCs w:val="20"/>
          <w:lang w:eastAsia="en-US"/>
        </w:rPr>
        <w:t xml:space="preserve">periti </w:t>
      </w:r>
      <w:r w:rsidR="0056733F" w:rsidRPr="006F29EC">
        <w:rPr>
          <w:rFonts w:ascii="Arial" w:eastAsiaTheme="minorHAnsi" w:hAnsi="Arial" w:cs="Arial"/>
          <w:sz w:val="20"/>
          <w:szCs w:val="20"/>
          <w:lang w:eastAsia="en-US"/>
        </w:rPr>
        <w:t>in incidente stradale</w:t>
      </w:r>
      <w:r w:rsidR="001C2F0B" w:rsidRPr="006F29EC">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in </w:t>
      </w:r>
      <w:r w:rsidR="00A1310C">
        <w:rPr>
          <w:rFonts w:ascii="Arial" w:eastAsiaTheme="minorHAnsi" w:hAnsi="Arial" w:cs="Arial"/>
          <w:sz w:val="20"/>
          <w:szCs w:val="20"/>
          <w:lang w:eastAsia="en-US"/>
        </w:rPr>
        <w:t>Basilicata</w:t>
      </w:r>
      <w:r w:rsidR="00A20995" w:rsidRPr="006F29EC">
        <w:rPr>
          <w:rFonts w:ascii="Arial" w:eastAsiaTheme="minorHAnsi" w:hAnsi="Arial" w:cs="Arial"/>
          <w:sz w:val="20"/>
          <w:szCs w:val="20"/>
          <w:lang w:eastAsia="en-US"/>
        </w:rPr>
        <w:t xml:space="preserve">è </w:t>
      </w:r>
      <w:r w:rsidR="002A3BF1">
        <w:rPr>
          <w:rFonts w:ascii="Arial" w:eastAsiaTheme="minorHAnsi" w:hAnsi="Arial" w:cs="Arial"/>
          <w:sz w:val="20"/>
          <w:szCs w:val="20"/>
          <w:lang w:eastAsia="en-US"/>
        </w:rPr>
        <w:t>inferiore</w:t>
      </w:r>
      <w:r w:rsidR="005E673C" w:rsidRPr="008F0162">
        <w:rPr>
          <w:rFonts w:ascii="Arial" w:eastAsiaTheme="minorHAnsi" w:hAnsi="Arial" w:cs="Arial"/>
          <w:sz w:val="20"/>
          <w:szCs w:val="20"/>
          <w:lang w:eastAsia="en-US"/>
        </w:rPr>
        <w:t>a</w:t>
      </w:r>
      <w:r w:rsidR="00AB3B7E" w:rsidRPr="008F0162">
        <w:rPr>
          <w:rFonts w:ascii="Arial" w:eastAsiaTheme="minorHAnsi" w:hAnsi="Arial" w:cs="Arial"/>
          <w:sz w:val="20"/>
          <w:szCs w:val="20"/>
          <w:lang w:eastAsia="en-US"/>
        </w:rPr>
        <w:t>lla media nazionale</w:t>
      </w:r>
      <w:r w:rsidR="00AB3B7E" w:rsidRPr="006F29EC">
        <w:rPr>
          <w:rFonts w:ascii="Arial" w:eastAsiaTheme="minorHAnsi" w:hAnsi="Arial" w:cs="Arial"/>
          <w:sz w:val="20"/>
          <w:szCs w:val="20"/>
          <w:lang w:eastAsia="en-US"/>
        </w:rPr>
        <w:t xml:space="preserve"> (</w:t>
      </w:r>
      <w:r w:rsidR="006903C0">
        <w:rPr>
          <w:rFonts w:ascii="Arial" w:eastAsiaTheme="minorHAnsi" w:hAnsi="Arial" w:cs="Arial"/>
          <w:sz w:val="20"/>
          <w:szCs w:val="20"/>
          <w:lang w:eastAsia="en-US"/>
        </w:rPr>
        <w:t>22,2</w:t>
      </w:r>
      <w:r w:rsidR="00A20995" w:rsidRPr="006F29EC">
        <w:rPr>
          <w:rFonts w:ascii="Arial" w:eastAsiaTheme="minorHAnsi" w:hAnsi="Arial" w:cs="Arial"/>
          <w:sz w:val="20"/>
          <w:szCs w:val="20"/>
          <w:lang w:eastAsia="en-US"/>
        </w:rPr>
        <w:t xml:space="preserve">% contro </w:t>
      </w:r>
      <w:r w:rsidR="00483890">
        <w:rPr>
          <w:rFonts w:ascii="Arial" w:eastAsiaTheme="minorHAnsi" w:hAnsi="Arial" w:cs="Arial"/>
          <w:sz w:val="20"/>
          <w:szCs w:val="20"/>
          <w:lang w:eastAsia="en-US"/>
        </w:rPr>
        <w:t>44,9</w:t>
      </w:r>
      <w:r w:rsidR="00FC01AA" w:rsidRPr="006F29EC">
        <w:rPr>
          <w:rFonts w:ascii="Arial" w:eastAsiaTheme="minorHAnsi" w:hAnsi="Arial" w:cs="Arial"/>
          <w:sz w:val="20"/>
          <w:szCs w:val="20"/>
          <w:lang w:eastAsia="en-US"/>
        </w:rPr>
        <w:t>%</w:t>
      </w:r>
      <w:r w:rsidR="00A20995" w:rsidRPr="006F29EC">
        <w:rPr>
          <w:rFonts w:ascii="Arial" w:eastAsiaTheme="minorHAnsi" w:hAnsi="Arial" w:cs="Arial"/>
          <w:sz w:val="20"/>
          <w:szCs w:val="20"/>
          <w:lang w:eastAsia="en-US"/>
        </w:rPr>
        <w:t>)</w:t>
      </w:r>
      <w:r w:rsidR="00BC1E0A" w:rsidRPr="006F29EC">
        <w:rPr>
          <w:rFonts w:ascii="Arial" w:eastAsiaTheme="minorHAnsi" w:hAnsi="Arial" w:cs="Arial"/>
          <w:sz w:val="20"/>
          <w:szCs w:val="20"/>
          <w:lang w:eastAsia="en-US"/>
        </w:rPr>
        <w:t>.</w:t>
      </w:r>
    </w:p>
    <w:p w:rsidR="001C3C45" w:rsidRDefault="00CA7583" w:rsidP="001C3C45">
      <w:pPr>
        <w:spacing w:after="120"/>
        <w:jc w:val="both"/>
        <w:rPr>
          <w:rFonts w:ascii="Arial" w:eastAsiaTheme="minorHAnsi" w:hAnsi="Arial" w:cs="Arial"/>
          <w:sz w:val="20"/>
          <w:szCs w:val="20"/>
          <w:lang w:eastAsia="en-US"/>
        </w:rPr>
      </w:pPr>
      <w:r w:rsidRPr="006F29EC">
        <w:rPr>
          <w:rFonts w:ascii="Arial" w:eastAsiaTheme="minorHAnsi" w:hAnsi="Arial" w:cs="Arial"/>
          <w:sz w:val="20"/>
          <w:szCs w:val="20"/>
          <w:lang w:eastAsia="en-US"/>
        </w:rPr>
        <w:t>Gua</w:t>
      </w:r>
      <w:r w:rsidR="00F26105" w:rsidRPr="006F29EC">
        <w:rPr>
          <w:rFonts w:ascii="Arial" w:eastAsiaTheme="minorHAnsi" w:hAnsi="Arial" w:cs="Arial"/>
          <w:sz w:val="20"/>
          <w:szCs w:val="20"/>
          <w:lang w:eastAsia="en-US"/>
        </w:rPr>
        <w:t>r</w:t>
      </w:r>
      <w:r w:rsidRPr="006F29EC">
        <w:rPr>
          <w:rFonts w:ascii="Arial" w:eastAsiaTheme="minorHAnsi" w:hAnsi="Arial" w:cs="Arial"/>
          <w:sz w:val="20"/>
          <w:szCs w:val="20"/>
          <w:lang w:eastAsia="en-US"/>
        </w:rPr>
        <w:t xml:space="preserve">dando invece </w:t>
      </w:r>
      <w:r w:rsidR="00F26105" w:rsidRPr="006F29EC">
        <w:rPr>
          <w:rFonts w:ascii="Arial" w:eastAsiaTheme="minorHAnsi" w:hAnsi="Arial" w:cs="Arial"/>
          <w:sz w:val="20"/>
          <w:szCs w:val="20"/>
          <w:lang w:eastAsia="en-US"/>
        </w:rPr>
        <w:t>a</w:t>
      </w:r>
      <w:r w:rsidR="006D2AF6" w:rsidRPr="006F29EC">
        <w:rPr>
          <w:rFonts w:ascii="Arial" w:eastAsiaTheme="minorHAnsi" w:hAnsi="Arial" w:cs="Arial"/>
          <w:sz w:val="20"/>
          <w:szCs w:val="20"/>
          <w:lang w:eastAsia="en-US"/>
        </w:rPr>
        <w:t>gli utenti vulnerabili</w:t>
      </w:r>
      <w:r w:rsidRPr="006F29EC">
        <w:rPr>
          <w:rFonts w:ascii="Arial" w:eastAsiaTheme="minorHAnsi" w:hAnsi="Arial" w:cs="Arial"/>
          <w:sz w:val="20"/>
          <w:szCs w:val="20"/>
          <w:lang w:eastAsia="en-US"/>
        </w:rPr>
        <w:t xml:space="preserve">secondo il ruolo </w:t>
      </w:r>
      <w:r w:rsidR="00A20995" w:rsidRPr="006F29EC">
        <w:rPr>
          <w:rFonts w:ascii="Arial" w:eastAsiaTheme="minorHAnsi" w:hAnsi="Arial" w:cs="Arial"/>
          <w:sz w:val="20"/>
          <w:szCs w:val="20"/>
          <w:lang w:eastAsia="en-US"/>
        </w:rPr>
        <w:t>avuto nell’incidente (conducenti</w:t>
      </w:r>
      <w:r w:rsidR="00413B50">
        <w:rPr>
          <w:rFonts w:ascii="Arial" w:eastAsiaTheme="minorHAnsi" w:hAnsi="Arial" w:cs="Arial"/>
          <w:sz w:val="20"/>
          <w:szCs w:val="20"/>
          <w:lang w:eastAsia="en-US"/>
        </w:rPr>
        <w:t xml:space="preserve">, </w:t>
      </w:r>
      <w:r w:rsidR="00A20995" w:rsidRPr="006F29EC">
        <w:rPr>
          <w:rFonts w:ascii="Arial" w:eastAsiaTheme="minorHAnsi" w:hAnsi="Arial" w:cs="Arial"/>
          <w:sz w:val="20"/>
          <w:szCs w:val="20"/>
          <w:lang w:eastAsia="en-US"/>
        </w:rPr>
        <w:t xml:space="preserve">passeggeri di veicoli a due ruote e pedoni)il </w:t>
      </w:r>
      <w:r w:rsidRPr="006F29EC">
        <w:rPr>
          <w:rFonts w:ascii="Arial" w:eastAsiaTheme="minorHAnsi" w:hAnsi="Arial" w:cs="Arial"/>
          <w:sz w:val="20"/>
          <w:szCs w:val="20"/>
          <w:lang w:eastAsia="en-US"/>
        </w:rPr>
        <w:t xml:space="preserve">loro </w:t>
      </w:r>
      <w:r w:rsidR="00A20995" w:rsidRPr="006F29EC">
        <w:rPr>
          <w:rFonts w:ascii="Arial" w:eastAsiaTheme="minorHAnsi" w:hAnsi="Arial" w:cs="Arial"/>
          <w:sz w:val="20"/>
          <w:szCs w:val="20"/>
          <w:lang w:eastAsia="en-US"/>
        </w:rPr>
        <w:t>peso relativo sul totale dei deceduti</w:t>
      </w:r>
      <w:r w:rsidR="00966148">
        <w:rPr>
          <w:rFonts w:ascii="Arial" w:eastAsiaTheme="minorHAnsi" w:hAnsi="Arial" w:cs="Arial"/>
          <w:sz w:val="20"/>
          <w:szCs w:val="20"/>
          <w:lang w:eastAsia="en-US"/>
        </w:rPr>
        <w:t xml:space="preserve"> a causa di incidenti stradali </w:t>
      </w:r>
      <w:r w:rsidR="00C86335">
        <w:rPr>
          <w:rFonts w:ascii="Arial" w:eastAsiaTheme="minorHAnsi" w:hAnsi="Arial" w:cs="Arial"/>
          <w:sz w:val="20"/>
          <w:szCs w:val="20"/>
          <w:lang w:eastAsia="en-US"/>
        </w:rPr>
        <w:t>è quasi raddoppiato (</w:t>
      </w:r>
      <w:r w:rsidR="00966148">
        <w:rPr>
          <w:rFonts w:ascii="Arial" w:eastAsiaTheme="minorHAnsi" w:hAnsi="Arial" w:cs="Arial"/>
          <w:sz w:val="20"/>
          <w:szCs w:val="20"/>
          <w:lang w:eastAsia="en-US"/>
        </w:rPr>
        <w:t>dal 20,7% del 2019 al</w:t>
      </w:r>
      <w:r w:rsidR="00C86335">
        <w:rPr>
          <w:rFonts w:ascii="Arial" w:eastAsiaTheme="minorHAnsi" w:hAnsi="Arial" w:cs="Arial"/>
          <w:sz w:val="20"/>
          <w:szCs w:val="20"/>
          <w:lang w:eastAsia="en-US"/>
        </w:rPr>
        <w:t xml:space="preserve"> 38,9% del 2020</w:t>
      </w:r>
      <w:r w:rsidRPr="006F29EC">
        <w:rPr>
          <w:rFonts w:ascii="Arial" w:eastAsiaTheme="minorHAnsi" w:hAnsi="Arial" w:cs="Arial"/>
          <w:sz w:val="20"/>
          <w:szCs w:val="20"/>
          <w:lang w:eastAsia="en-US"/>
        </w:rPr>
        <w:t>)</w:t>
      </w:r>
      <w:r w:rsidR="00C86335">
        <w:rPr>
          <w:rFonts w:ascii="Arial" w:eastAsiaTheme="minorHAnsi" w:hAnsi="Arial" w:cs="Arial"/>
          <w:sz w:val="20"/>
          <w:szCs w:val="20"/>
          <w:lang w:eastAsia="en-US"/>
        </w:rPr>
        <w:t xml:space="preserve">, anche se continua a rimanere inferiore </w:t>
      </w:r>
      <w:r w:rsidR="00A20995" w:rsidRPr="006F29EC">
        <w:rPr>
          <w:rFonts w:ascii="Arial" w:eastAsiaTheme="minorHAnsi" w:hAnsi="Arial" w:cs="Arial"/>
          <w:sz w:val="20"/>
          <w:szCs w:val="20"/>
          <w:lang w:eastAsia="en-US"/>
        </w:rPr>
        <w:t xml:space="preserve">a quello nazionale </w:t>
      </w:r>
      <w:r w:rsidR="00C86335">
        <w:rPr>
          <w:rFonts w:ascii="Arial" w:eastAsiaTheme="minorHAnsi" w:hAnsi="Arial" w:cs="Arial"/>
          <w:sz w:val="20"/>
          <w:szCs w:val="20"/>
          <w:lang w:eastAsia="en-US"/>
        </w:rPr>
        <w:t>(49,6</w:t>
      </w:r>
      <w:r w:rsidR="00A20995" w:rsidRPr="006F29EC">
        <w:rPr>
          <w:rFonts w:ascii="Arial" w:eastAsiaTheme="minorHAnsi" w:hAnsi="Arial" w:cs="Arial"/>
          <w:sz w:val="20"/>
          <w:szCs w:val="20"/>
          <w:lang w:eastAsia="en-US"/>
        </w:rPr>
        <w:t xml:space="preserve">% </w:t>
      </w:r>
      <w:r w:rsidR="00C86335">
        <w:rPr>
          <w:rFonts w:ascii="Arial" w:eastAsiaTheme="minorHAnsi" w:hAnsi="Arial" w:cs="Arial"/>
          <w:sz w:val="20"/>
          <w:szCs w:val="20"/>
          <w:lang w:eastAsia="en-US"/>
        </w:rPr>
        <w:t>nel 2019 e</w:t>
      </w:r>
      <w:r w:rsidR="006D5EB7">
        <w:rPr>
          <w:rFonts w:ascii="Arial" w:eastAsiaTheme="minorHAnsi" w:hAnsi="Arial" w:cs="Arial"/>
          <w:sz w:val="20"/>
          <w:szCs w:val="20"/>
          <w:lang w:eastAsia="en-US"/>
        </w:rPr>
        <w:t>51,4</w:t>
      </w:r>
      <w:r w:rsidR="00A20995" w:rsidRPr="006F29EC">
        <w:rPr>
          <w:rFonts w:ascii="Arial" w:eastAsiaTheme="minorHAnsi" w:hAnsi="Arial" w:cs="Arial"/>
          <w:sz w:val="20"/>
          <w:szCs w:val="20"/>
          <w:lang w:eastAsia="en-US"/>
        </w:rPr>
        <w:t>%</w:t>
      </w:r>
      <w:r w:rsidR="00C86335">
        <w:rPr>
          <w:rFonts w:ascii="Arial" w:eastAsiaTheme="minorHAnsi" w:hAnsi="Arial" w:cs="Arial"/>
          <w:sz w:val="20"/>
          <w:szCs w:val="20"/>
          <w:lang w:eastAsia="en-US"/>
        </w:rPr>
        <w:t xml:space="preserve"> nel 2020</w:t>
      </w:r>
      <w:r w:rsidR="00A20995" w:rsidRPr="006F29EC">
        <w:rPr>
          <w:rFonts w:ascii="Arial" w:eastAsiaTheme="minorHAnsi" w:hAnsi="Arial" w:cs="Arial"/>
          <w:sz w:val="20"/>
          <w:szCs w:val="20"/>
          <w:lang w:eastAsia="en-US"/>
        </w:rPr>
        <w:t xml:space="preserve">). </w:t>
      </w:r>
      <w:r w:rsidR="00B73AA7">
        <w:rPr>
          <w:rFonts w:ascii="Arial" w:eastAsiaTheme="minorHAnsi" w:hAnsi="Arial" w:cs="Arial"/>
          <w:sz w:val="20"/>
          <w:szCs w:val="20"/>
          <w:lang w:eastAsia="en-US"/>
        </w:rPr>
        <w:t xml:space="preserve">Tra il </w:t>
      </w:r>
      <w:r w:rsidR="00A20995" w:rsidRPr="006F29EC">
        <w:rPr>
          <w:rFonts w:ascii="Arial" w:eastAsiaTheme="minorHAnsi" w:hAnsi="Arial" w:cs="Arial"/>
          <w:sz w:val="20"/>
          <w:szCs w:val="20"/>
          <w:lang w:eastAsia="en-US"/>
        </w:rPr>
        <w:t>20</w:t>
      </w:r>
      <w:r w:rsidR="00A20995" w:rsidRPr="008F0162">
        <w:rPr>
          <w:rFonts w:ascii="Arial" w:eastAsiaTheme="minorHAnsi" w:hAnsi="Arial" w:cs="Arial"/>
          <w:sz w:val="20"/>
          <w:szCs w:val="20"/>
          <w:lang w:eastAsia="en-US"/>
        </w:rPr>
        <w:t>10</w:t>
      </w:r>
      <w:r w:rsidR="00B73AA7">
        <w:rPr>
          <w:rFonts w:ascii="Arial" w:eastAsiaTheme="minorHAnsi" w:hAnsi="Arial" w:cs="Arial"/>
          <w:sz w:val="20"/>
          <w:szCs w:val="20"/>
          <w:lang w:eastAsia="en-US"/>
        </w:rPr>
        <w:t xml:space="preserve"> e il </w:t>
      </w:r>
      <w:r w:rsidR="00F81B14" w:rsidRPr="006F29EC">
        <w:rPr>
          <w:rFonts w:ascii="Arial" w:eastAsiaTheme="minorHAnsi" w:hAnsi="Arial" w:cs="Arial"/>
          <w:sz w:val="20"/>
          <w:szCs w:val="20"/>
          <w:lang w:eastAsia="en-US"/>
        </w:rPr>
        <w:t>20</w:t>
      </w:r>
      <w:r w:rsidR="006D5EB7">
        <w:rPr>
          <w:rFonts w:ascii="Arial" w:eastAsiaTheme="minorHAnsi" w:hAnsi="Arial" w:cs="Arial"/>
          <w:sz w:val="20"/>
          <w:szCs w:val="20"/>
          <w:lang w:eastAsia="en-US"/>
        </w:rPr>
        <w:t>20</w:t>
      </w:r>
      <w:r w:rsidR="00FA5CD3">
        <w:rPr>
          <w:rFonts w:ascii="Arial" w:eastAsiaTheme="minorHAnsi" w:hAnsi="Arial" w:cs="Arial"/>
          <w:sz w:val="20"/>
          <w:szCs w:val="20"/>
          <w:lang w:eastAsia="en-US"/>
        </w:rPr>
        <w:t>,</w:t>
      </w:r>
      <w:r w:rsidR="00FA5CD3" w:rsidRPr="006F29EC">
        <w:rPr>
          <w:rFonts w:ascii="Arial" w:eastAsiaTheme="minorHAnsi" w:hAnsi="Arial" w:cs="Arial"/>
          <w:sz w:val="20"/>
          <w:szCs w:val="20"/>
          <w:lang w:eastAsia="en-US"/>
        </w:rPr>
        <w:t xml:space="preserve">in </w:t>
      </w:r>
      <w:r w:rsidR="00FA5CD3">
        <w:rPr>
          <w:rFonts w:ascii="Arial" w:eastAsiaTheme="minorHAnsi" w:hAnsi="Arial" w:cs="Arial"/>
          <w:sz w:val="20"/>
          <w:szCs w:val="20"/>
          <w:lang w:eastAsia="en-US"/>
        </w:rPr>
        <w:t>Basilicata</w:t>
      </w:r>
      <w:r w:rsidRPr="006F29EC">
        <w:rPr>
          <w:rFonts w:ascii="Arial" w:eastAsiaTheme="minorHAnsi" w:hAnsi="Arial" w:cs="Arial"/>
          <w:sz w:val="20"/>
          <w:szCs w:val="20"/>
          <w:lang w:eastAsia="en-US"/>
        </w:rPr>
        <w:t xml:space="preserve">l’incidenza di pedoni deceduti </w:t>
      </w:r>
      <w:r w:rsidR="00055EF9">
        <w:rPr>
          <w:rFonts w:ascii="Arial" w:eastAsiaTheme="minorHAnsi" w:hAnsi="Arial" w:cs="Arial"/>
          <w:sz w:val="20"/>
          <w:szCs w:val="20"/>
          <w:lang w:eastAsia="en-US"/>
        </w:rPr>
        <w:t>è aumentata</w:t>
      </w:r>
      <w:r w:rsidR="00A20995" w:rsidRPr="006F29EC">
        <w:rPr>
          <w:rFonts w:ascii="Arial" w:eastAsiaTheme="minorHAnsi" w:hAnsi="Arial" w:cs="Arial"/>
          <w:sz w:val="20"/>
          <w:szCs w:val="20"/>
          <w:lang w:eastAsia="en-US"/>
        </w:rPr>
        <w:t>da</w:t>
      </w:r>
      <w:r w:rsidR="001C3C45">
        <w:rPr>
          <w:rFonts w:ascii="Arial" w:eastAsiaTheme="minorHAnsi" w:hAnsi="Arial" w:cs="Arial"/>
          <w:sz w:val="20"/>
          <w:szCs w:val="20"/>
          <w:lang w:eastAsia="en-US"/>
        </w:rPr>
        <w:t>l</w:t>
      </w:r>
      <w:r w:rsidR="00055EF9">
        <w:rPr>
          <w:rFonts w:ascii="Arial" w:eastAsiaTheme="minorHAnsi" w:hAnsi="Arial" w:cs="Arial"/>
          <w:sz w:val="20"/>
          <w:szCs w:val="20"/>
          <w:lang w:eastAsia="en-US"/>
        </w:rPr>
        <w:t>10,4</w:t>
      </w:r>
      <w:r w:rsidR="00A20995" w:rsidRPr="006F29EC">
        <w:rPr>
          <w:rFonts w:ascii="Arial" w:eastAsiaTheme="minorHAnsi" w:hAnsi="Arial" w:cs="Arial"/>
          <w:sz w:val="20"/>
          <w:szCs w:val="20"/>
          <w:lang w:eastAsia="en-US"/>
        </w:rPr>
        <w:t xml:space="preserve">% </w:t>
      </w:r>
      <w:r w:rsidR="008F0162">
        <w:rPr>
          <w:rFonts w:ascii="Arial" w:eastAsiaTheme="minorHAnsi" w:hAnsi="Arial" w:cs="Arial"/>
          <w:sz w:val="20"/>
          <w:szCs w:val="20"/>
          <w:lang w:eastAsia="en-US"/>
        </w:rPr>
        <w:t>a</w:t>
      </w:r>
      <w:r w:rsidR="001C3C45">
        <w:rPr>
          <w:rFonts w:ascii="Arial" w:eastAsiaTheme="minorHAnsi" w:hAnsi="Arial" w:cs="Arial"/>
          <w:sz w:val="20"/>
          <w:szCs w:val="20"/>
          <w:lang w:eastAsia="en-US"/>
        </w:rPr>
        <w:t>l</w:t>
      </w:r>
      <w:r w:rsidR="00055EF9">
        <w:rPr>
          <w:rFonts w:ascii="Arial" w:eastAsiaTheme="minorHAnsi" w:hAnsi="Arial" w:cs="Arial"/>
          <w:sz w:val="20"/>
          <w:szCs w:val="20"/>
          <w:lang w:eastAsia="en-US"/>
        </w:rPr>
        <w:t>16,7</w:t>
      </w:r>
      <w:r w:rsidR="008F0162">
        <w:rPr>
          <w:rFonts w:ascii="Arial" w:eastAsiaTheme="minorHAnsi" w:hAnsi="Arial" w:cs="Arial"/>
          <w:sz w:val="20"/>
          <w:szCs w:val="20"/>
          <w:lang w:eastAsia="en-US"/>
        </w:rPr>
        <w:t>%</w:t>
      </w:r>
      <w:r w:rsidR="009976CE">
        <w:rPr>
          <w:rFonts w:ascii="Arial" w:eastAsiaTheme="minorHAnsi" w:hAnsi="Arial" w:cs="Arial"/>
          <w:sz w:val="20"/>
          <w:szCs w:val="20"/>
          <w:lang w:eastAsia="en-US"/>
        </w:rPr>
        <w:t>,</w:t>
      </w:r>
      <w:r w:rsidR="001C3C45">
        <w:rPr>
          <w:rFonts w:ascii="Arial" w:eastAsiaTheme="minorHAnsi" w:hAnsi="Arial" w:cs="Arial"/>
          <w:sz w:val="20"/>
          <w:szCs w:val="20"/>
          <w:lang w:eastAsia="en-US"/>
        </w:rPr>
        <w:t xml:space="preserve"> quella delle vittime a bordo di veicoli a due ruote dal 20,8% al 22,2%</w:t>
      </w:r>
      <w:r w:rsidR="00FA5CD3">
        <w:rPr>
          <w:rFonts w:ascii="Arial" w:eastAsiaTheme="minorHAnsi" w:hAnsi="Arial" w:cs="Arial"/>
          <w:sz w:val="20"/>
          <w:szCs w:val="20"/>
          <w:lang w:eastAsia="en-US"/>
        </w:rPr>
        <w:t>. A</w:t>
      </w:r>
      <w:r w:rsidR="001C3C45">
        <w:rPr>
          <w:rFonts w:ascii="Arial" w:eastAsiaTheme="minorHAnsi" w:hAnsi="Arial" w:cs="Arial"/>
          <w:sz w:val="20"/>
          <w:szCs w:val="20"/>
          <w:lang w:eastAsia="en-US"/>
        </w:rPr>
        <w:t xml:space="preserve"> livello nazionalel’incidenza</w:t>
      </w:r>
      <w:r w:rsidR="00D76442">
        <w:rPr>
          <w:rFonts w:ascii="Arial" w:eastAsiaTheme="minorHAnsi" w:hAnsi="Arial" w:cs="Arial"/>
          <w:sz w:val="20"/>
          <w:szCs w:val="20"/>
          <w:lang w:eastAsia="en-US"/>
        </w:rPr>
        <w:t xml:space="preserve"> fra le vittime di conducenti e passeggeri di ciclomotori, motocicli e velocipedi è stabile (34,5% nel 2010 e 34,3 nel 2020), quella dei</w:t>
      </w:r>
      <w:r w:rsidR="001C3C45">
        <w:rPr>
          <w:rFonts w:ascii="Arial" w:eastAsiaTheme="minorHAnsi" w:hAnsi="Arial" w:cs="Arial"/>
          <w:sz w:val="20"/>
          <w:szCs w:val="20"/>
          <w:lang w:eastAsia="en-US"/>
        </w:rPr>
        <w:t xml:space="preserve"> pedoni vittime di incidenti stradali sale dal</w:t>
      </w:r>
      <w:r w:rsidR="00A20995" w:rsidRPr="006F29EC">
        <w:rPr>
          <w:rFonts w:ascii="Arial" w:eastAsiaTheme="minorHAnsi" w:hAnsi="Arial" w:cs="Arial"/>
          <w:sz w:val="20"/>
          <w:szCs w:val="20"/>
          <w:lang w:eastAsia="en-US"/>
        </w:rPr>
        <w:t xml:space="preserve"> 15,1% a</w:t>
      </w:r>
      <w:r w:rsidR="001C3C45">
        <w:rPr>
          <w:rFonts w:ascii="Arial" w:eastAsiaTheme="minorHAnsi" w:hAnsi="Arial" w:cs="Arial"/>
          <w:sz w:val="20"/>
          <w:szCs w:val="20"/>
          <w:lang w:eastAsia="en-US"/>
        </w:rPr>
        <w:t>l</w:t>
      </w:r>
      <w:r w:rsidR="00086D6B">
        <w:rPr>
          <w:rFonts w:ascii="Arial" w:eastAsiaTheme="minorHAnsi" w:hAnsi="Arial" w:cs="Arial"/>
          <w:sz w:val="20"/>
          <w:szCs w:val="20"/>
          <w:lang w:eastAsia="en-US"/>
        </w:rPr>
        <w:t>17,1</w:t>
      </w:r>
      <w:r w:rsidR="00A20995" w:rsidRPr="006F29EC">
        <w:rPr>
          <w:rFonts w:ascii="Arial" w:eastAsiaTheme="minorHAnsi" w:hAnsi="Arial" w:cs="Arial"/>
          <w:sz w:val="20"/>
          <w:szCs w:val="20"/>
          <w:lang w:eastAsia="en-US"/>
        </w:rPr>
        <w:t xml:space="preserve">% (Figura 1). </w:t>
      </w:r>
    </w:p>
    <w:p w:rsidR="00DC417B" w:rsidRPr="006F29EC" w:rsidRDefault="00DC417B" w:rsidP="00DC417B">
      <w:pPr>
        <w:spacing w:after="120"/>
        <w:jc w:val="both"/>
        <w:rPr>
          <w:rFonts w:ascii="Arial" w:eastAsiaTheme="minorHAnsi" w:hAnsi="Arial" w:cs="Arial"/>
          <w:sz w:val="20"/>
          <w:szCs w:val="20"/>
          <w:lang w:eastAsia="en-US"/>
        </w:rPr>
      </w:pPr>
    </w:p>
    <w:p w:rsidR="00EF0711" w:rsidRPr="00086D6B" w:rsidRDefault="00EF0711" w:rsidP="00DC417B">
      <w:pPr>
        <w:spacing w:after="120"/>
        <w:jc w:val="both"/>
        <w:rPr>
          <w:rFonts w:ascii="Arial" w:eastAsiaTheme="minorHAnsi" w:hAnsi="Arial" w:cs="Arial"/>
          <w:b/>
          <w:sz w:val="22"/>
          <w:szCs w:val="22"/>
          <w:lang w:eastAsia="en-US"/>
        </w:rPr>
      </w:pPr>
      <w:r w:rsidRPr="00086D6B">
        <w:rPr>
          <w:rFonts w:ascii="Arial" w:eastAsiaTheme="minorHAnsi" w:hAnsi="Arial" w:cs="Arial"/>
          <w:b/>
          <w:sz w:val="22"/>
          <w:szCs w:val="22"/>
          <w:lang w:eastAsia="en-US"/>
        </w:rPr>
        <w:t>I costi sociali</w:t>
      </w:r>
    </w:p>
    <w:p w:rsidR="00C307B8" w:rsidRPr="003E726D" w:rsidRDefault="009222FB" w:rsidP="00DC417B">
      <w:pPr>
        <w:spacing w:after="120"/>
        <w:jc w:val="both"/>
        <w:rPr>
          <w:rFonts w:ascii="Arial" w:eastAsiaTheme="minorHAnsi" w:hAnsi="Arial" w:cs="Arial"/>
          <w:sz w:val="20"/>
          <w:szCs w:val="20"/>
          <w:lang w:eastAsia="en-US"/>
        </w:rPr>
      </w:pPr>
      <w:r w:rsidRPr="00086D6B">
        <w:rPr>
          <w:rFonts w:ascii="Arial" w:eastAsiaTheme="minorHAnsi" w:hAnsi="Arial" w:cs="Arial"/>
          <w:sz w:val="20"/>
          <w:szCs w:val="20"/>
          <w:lang w:eastAsia="en-US"/>
        </w:rPr>
        <w:t xml:space="preserve">I costi sociali degli incidenti stradali </w:t>
      </w:r>
      <w:r w:rsidR="00D66928" w:rsidRPr="00086D6B">
        <w:rPr>
          <w:rFonts w:ascii="Arial" w:eastAsiaTheme="minorHAnsi" w:hAnsi="Arial" w:cs="Arial"/>
          <w:sz w:val="20"/>
          <w:szCs w:val="20"/>
          <w:lang w:eastAsia="en-US"/>
        </w:rPr>
        <w:t>quantifica</w:t>
      </w:r>
      <w:r w:rsidR="00EF0711" w:rsidRPr="00086D6B">
        <w:rPr>
          <w:rFonts w:ascii="Arial" w:eastAsiaTheme="minorHAnsi" w:hAnsi="Arial" w:cs="Arial"/>
          <w:sz w:val="20"/>
          <w:szCs w:val="20"/>
          <w:lang w:eastAsia="en-US"/>
        </w:rPr>
        <w:t xml:space="preserve">no </w:t>
      </w:r>
      <w:r w:rsidR="00D66928" w:rsidRPr="00086D6B">
        <w:rPr>
          <w:rFonts w:ascii="Arial" w:eastAsiaTheme="minorHAnsi" w:hAnsi="Arial" w:cs="Arial"/>
          <w:sz w:val="20"/>
          <w:szCs w:val="20"/>
          <w:lang w:eastAsia="en-US"/>
        </w:rPr>
        <w:t>gli oneri</w:t>
      </w:r>
      <w:r w:rsidR="006D2AF6" w:rsidRPr="00086D6B">
        <w:rPr>
          <w:rFonts w:ascii="Arial" w:eastAsiaTheme="minorHAnsi" w:hAnsi="Arial" w:cs="Arial"/>
          <w:sz w:val="20"/>
          <w:szCs w:val="20"/>
          <w:lang w:eastAsia="en-US"/>
        </w:rPr>
        <w:t xml:space="preserve"> economici</w:t>
      </w:r>
      <w:r w:rsidR="00D66928" w:rsidRPr="00086D6B">
        <w:rPr>
          <w:rFonts w:ascii="Arial" w:eastAsiaTheme="minorHAnsi" w:hAnsi="Arial" w:cs="Arial"/>
          <w:sz w:val="20"/>
          <w:szCs w:val="20"/>
          <w:lang w:eastAsia="en-US"/>
        </w:rPr>
        <w:t xml:space="preserve"> che, a diverso titolo, gravano sulla società a seguito d</w:t>
      </w:r>
      <w:r w:rsidR="002B2C92" w:rsidRPr="00086D6B">
        <w:rPr>
          <w:rFonts w:ascii="Arial" w:eastAsiaTheme="minorHAnsi" w:hAnsi="Arial" w:cs="Arial"/>
          <w:sz w:val="20"/>
          <w:szCs w:val="20"/>
          <w:lang w:eastAsia="en-US"/>
        </w:rPr>
        <w:t>i</w:t>
      </w:r>
      <w:r w:rsidR="00D66928" w:rsidRPr="00086D6B">
        <w:rPr>
          <w:rFonts w:ascii="Arial" w:eastAsiaTheme="minorHAnsi" w:hAnsi="Arial" w:cs="Arial"/>
          <w:sz w:val="20"/>
          <w:szCs w:val="20"/>
          <w:lang w:eastAsia="en-US"/>
        </w:rPr>
        <w:t xml:space="preserve"> un incidente stradale. </w:t>
      </w:r>
      <w:r w:rsidR="00EF0711" w:rsidRPr="003604A8">
        <w:rPr>
          <w:rFonts w:ascii="Arial" w:eastAsiaTheme="minorHAnsi" w:hAnsi="Arial" w:cs="Arial"/>
          <w:sz w:val="20"/>
          <w:szCs w:val="20"/>
          <w:lang w:eastAsia="en-US"/>
        </w:rPr>
        <w:t xml:space="preserve">Nel </w:t>
      </w:r>
      <w:r w:rsidR="00F81B14" w:rsidRPr="003604A8">
        <w:rPr>
          <w:rFonts w:ascii="Arial" w:eastAsiaTheme="minorHAnsi" w:hAnsi="Arial" w:cs="Arial"/>
          <w:sz w:val="20"/>
          <w:szCs w:val="20"/>
          <w:lang w:eastAsia="en-US"/>
        </w:rPr>
        <w:t>20</w:t>
      </w:r>
      <w:r w:rsidR="00086D6B" w:rsidRPr="003604A8">
        <w:rPr>
          <w:rFonts w:ascii="Arial" w:eastAsiaTheme="minorHAnsi" w:hAnsi="Arial" w:cs="Arial"/>
          <w:sz w:val="20"/>
          <w:szCs w:val="20"/>
          <w:lang w:eastAsia="en-US"/>
        </w:rPr>
        <w:t>20</w:t>
      </w:r>
      <w:r w:rsidR="00EF0711" w:rsidRPr="003604A8">
        <w:rPr>
          <w:rFonts w:ascii="Arial" w:eastAsiaTheme="minorHAnsi" w:hAnsi="Arial" w:cs="Arial"/>
          <w:sz w:val="20"/>
          <w:szCs w:val="20"/>
          <w:lang w:eastAsia="en-US"/>
        </w:rPr>
        <w:t>i</w:t>
      </w:r>
      <w:r w:rsidR="00D66928" w:rsidRPr="003604A8">
        <w:rPr>
          <w:rFonts w:ascii="Arial" w:eastAsiaTheme="minorHAnsi" w:hAnsi="Arial" w:cs="Arial"/>
          <w:sz w:val="20"/>
          <w:szCs w:val="20"/>
          <w:lang w:eastAsia="en-US"/>
        </w:rPr>
        <w:t xml:space="preserve">l costo dell’incidentalità con danni alle persone è stimato </w:t>
      </w:r>
      <w:r w:rsidR="0056085F" w:rsidRPr="003604A8">
        <w:rPr>
          <w:rFonts w:ascii="Arial" w:eastAsiaTheme="minorHAnsi" w:hAnsi="Arial" w:cs="Arial"/>
          <w:sz w:val="20"/>
          <w:szCs w:val="20"/>
          <w:lang w:eastAsia="en-US"/>
        </w:rPr>
        <w:t>in</w:t>
      </w:r>
      <w:r w:rsidR="00C90FC5">
        <w:rPr>
          <w:rFonts w:ascii="Arial" w:eastAsiaTheme="minorHAnsi" w:hAnsi="Arial" w:cs="Arial"/>
          <w:sz w:val="20"/>
          <w:szCs w:val="20"/>
          <w:lang w:eastAsia="en-US"/>
        </w:rPr>
        <w:t>oltre</w:t>
      </w:r>
      <w:r w:rsidR="003604A8" w:rsidRPr="003604A8">
        <w:rPr>
          <w:rFonts w:ascii="Arial" w:eastAsiaTheme="minorHAnsi" w:hAnsi="Arial" w:cs="Arial"/>
          <w:sz w:val="20"/>
          <w:szCs w:val="20"/>
          <w:lang w:eastAsia="en-US"/>
        </w:rPr>
        <w:t xml:space="preserve"> 11 </w:t>
      </w:r>
      <w:r w:rsidR="00EF0711" w:rsidRPr="003604A8">
        <w:rPr>
          <w:rFonts w:ascii="Arial" w:eastAsiaTheme="minorHAnsi" w:hAnsi="Arial" w:cs="Arial"/>
          <w:sz w:val="20"/>
          <w:szCs w:val="20"/>
          <w:lang w:eastAsia="en-US"/>
        </w:rPr>
        <w:t xml:space="preserve">miliardi </w:t>
      </w:r>
      <w:r w:rsidR="003604A8" w:rsidRPr="003604A8">
        <w:rPr>
          <w:rFonts w:ascii="Arial" w:eastAsiaTheme="minorHAnsi" w:hAnsi="Arial" w:cs="Arial"/>
          <w:sz w:val="20"/>
          <w:szCs w:val="20"/>
          <w:lang w:eastAsia="en-US"/>
        </w:rPr>
        <w:t xml:space="preserve">e 600 milioni </w:t>
      </w:r>
      <w:r w:rsidR="00D66928" w:rsidRPr="003604A8">
        <w:rPr>
          <w:rFonts w:ascii="Arial" w:eastAsiaTheme="minorHAnsi" w:hAnsi="Arial" w:cs="Arial"/>
          <w:sz w:val="20"/>
          <w:szCs w:val="20"/>
          <w:lang w:eastAsia="en-US"/>
        </w:rPr>
        <w:t>di euro</w:t>
      </w:r>
      <w:r w:rsidR="00EF0711" w:rsidRPr="003604A8">
        <w:rPr>
          <w:rFonts w:ascii="Arial" w:eastAsiaTheme="minorHAnsi" w:hAnsi="Arial" w:cs="Arial"/>
          <w:sz w:val="20"/>
          <w:szCs w:val="20"/>
          <w:lang w:eastAsia="en-US"/>
        </w:rPr>
        <w:t xml:space="preserve">per l’intero territorio nazionale </w:t>
      </w:r>
      <w:r w:rsidR="00F26105" w:rsidRPr="003604A8">
        <w:rPr>
          <w:rFonts w:ascii="Arial" w:eastAsiaTheme="minorHAnsi" w:hAnsi="Arial" w:cs="Arial"/>
          <w:sz w:val="20"/>
          <w:szCs w:val="20"/>
          <w:lang w:eastAsia="en-US"/>
        </w:rPr>
        <w:t>(</w:t>
      </w:r>
      <w:r w:rsidR="003604A8" w:rsidRPr="003604A8">
        <w:rPr>
          <w:rFonts w:ascii="Arial" w:eastAsiaTheme="minorHAnsi" w:hAnsi="Arial" w:cs="Arial"/>
          <w:sz w:val="20"/>
          <w:szCs w:val="20"/>
          <w:lang w:eastAsia="en-US"/>
        </w:rPr>
        <w:t>1</w:t>
      </w:r>
      <w:r w:rsidR="00BE3774" w:rsidRPr="003604A8">
        <w:rPr>
          <w:rFonts w:ascii="Arial" w:eastAsiaTheme="minorHAnsi" w:hAnsi="Arial" w:cs="Arial"/>
          <w:sz w:val="20"/>
          <w:szCs w:val="20"/>
          <w:lang w:eastAsia="en-US"/>
        </w:rPr>
        <w:t>9</w:t>
      </w:r>
      <w:r w:rsidR="003604A8" w:rsidRPr="003604A8">
        <w:rPr>
          <w:rFonts w:ascii="Arial" w:eastAsiaTheme="minorHAnsi" w:hAnsi="Arial" w:cs="Arial"/>
          <w:sz w:val="20"/>
          <w:szCs w:val="20"/>
          <w:lang w:eastAsia="en-US"/>
        </w:rPr>
        <w:t>5</w:t>
      </w:r>
      <w:r w:rsidR="00BE3774" w:rsidRPr="003604A8">
        <w:rPr>
          <w:rFonts w:ascii="Arial" w:eastAsiaTheme="minorHAnsi" w:hAnsi="Arial" w:cs="Arial"/>
          <w:sz w:val="20"/>
          <w:szCs w:val="20"/>
          <w:lang w:eastAsia="en-US"/>
        </w:rPr>
        <w:t>,5</w:t>
      </w:r>
      <w:r w:rsidR="00B56B89" w:rsidRPr="003604A8">
        <w:rPr>
          <w:rFonts w:ascii="Arial" w:eastAsiaTheme="minorHAnsi" w:hAnsi="Arial" w:cs="Arial"/>
          <w:sz w:val="20"/>
          <w:szCs w:val="20"/>
          <w:lang w:eastAsia="en-US"/>
        </w:rPr>
        <w:t xml:space="preserve"> euro pro capite</w:t>
      </w:r>
      <w:r w:rsidR="00F26105" w:rsidRPr="003604A8">
        <w:rPr>
          <w:rFonts w:ascii="Arial" w:eastAsiaTheme="minorHAnsi" w:hAnsi="Arial" w:cs="Arial"/>
          <w:sz w:val="20"/>
          <w:szCs w:val="20"/>
          <w:lang w:eastAsia="en-US"/>
        </w:rPr>
        <w:t>)</w:t>
      </w:r>
      <w:r w:rsidR="00EF0711" w:rsidRPr="003604A8">
        <w:rPr>
          <w:rFonts w:ascii="Arial" w:eastAsiaTheme="minorHAnsi" w:hAnsi="Arial" w:cs="Arial"/>
          <w:sz w:val="20"/>
          <w:szCs w:val="20"/>
          <w:lang w:eastAsia="en-US"/>
        </w:rPr>
        <w:t xml:space="preserve"> e </w:t>
      </w:r>
      <w:r w:rsidR="00347511" w:rsidRPr="003604A8">
        <w:rPr>
          <w:rFonts w:ascii="Arial" w:eastAsiaTheme="minorHAnsi" w:hAnsi="Arial" w:cs="Arial"/>
          <w:sz w:val="20"/>
          <w:szCs w:val="20"/>
          <w:lang w:eastAsia="en-US"/>
        </w:rPr>
        <w:t>poco</w:t>
      </w:r>
      <w:r w:rsidR="00312726" w:rsidRPr="003604A8">
        <w:rPr>
          <w:rFonts w:ascii="Arial" w:eastAsiaTheme="minorHAnsi" w:hAnsi="Arial" w:cs="Arial"/>
          <w:sz w:val="20"/>
          <w:szCs w:val="20"/>
          <w:lang w:eastAsia="en-US"/>
        </w:rPr>
        <w:t xml:space="preserve">più di </w:t>
      </w:r>
      <w:r w:rsidR="004B483A">
        <w:rPr>
          <w:rFonts w:ascii="Arial" w:eastAsiaTheme="minorHAnsi" w:hAnsi="Arial" w:cs="Arial"/>
          <w:sz w:val="20"/>
          <w:szCs w:val="20"/>
          <w:lang w:eastAsia="en-US"/>
        </w:rPr>
        <w:t>79</w:t>
      </w:r>
      <w:r w:rsidR="003604A8" w:rsidRPr="003604A8">
        <w:rPr>
          <w:rFonts w:ascii="Arial" w:eastAsiaTheme="minorHAnsi" w:hAnsi="Arial" w:cs="Arial"/>
          <w:sz w:val="20"/>
          <w:szCs w:val="20"/>
          <w:lang w:eastAsia="en-US"/>
        </w:rPr>
        <w:t xml:space="preserve"> mi</w:t>
      </w:r>
      <w:r w:rsidR="00383340" w:rsidRPr="003604A8">
        <w:rPr>
          <w:rFonts w:ascii="Arial" w:eastAsiaTheme="minorHAnsi" w:hAnsi="Arial" w:cs="Arial"/>
          <w:sz w:val="20"/>
          <w:szCs w:val="20"/>
          <w:lang w:eastAsia="en-US"/>
        </w:rPr>
        <w:t xml:space="preserve">lioni </w:t>
      </w:r>
      <w:r w:rsidR="000B7B7B" w:rsidRPr="003604A8">
        <w:rPr>
          <w:rFonts w:ascii="Arial" w:eastAsiaTheme="minorHAnsi" w:hAnsi="Arial" w:cs="Arial"/>
          <w:sz w:val="20"/>
          <w:szCs w:val="20"/>
          <w:lang w:eastAsia="en-US"/>
        </w:rPr>
        <w:t>di euro</w:t>
      </w:r>
      <w:r w:rsidR="00F26105" w:rsidRPr="003604A8">
        <w:rPr>
          <w:rFonts w:ascii="Arial" w:eastAsiaTheme="minorHAnsi" w:hAnsi="Arial" w:cs="Arial"/>
          <w:sz w:val="20"/>
          <w:szCs w:val="20"/>
          <w:lang w:eastAsia="en-US"/>
        </w:rPr>
        <w:t>(</w:t>
      </w:r>
      <w:r w:rsidR="004B483A">
        <w:rPr>
          <w:rFonts w:ascii="Arial" w:eastAsiaTheme="minorHAnsi" w:hAnsi="Arial" w:cs="Arial"/>
          <w:sz w:val="20"/>
          <w:szCs w:val="20"/>
          <w:lang w:eastAsia="en-US"/>
        </w:rPr>
        <w:t>143,7</w:t>
      </w:r>
      <w:r w:rsidR="00B56B89" w:rsidRPr="003604A8">
        <w:rPr>
          <w:rFonts w:ascii="Arial" w:eastAsiaTheme="minorHAnsi" w:hAnsi="Arial" w:cs="Arial"/>
          <w:sz w:val="20"/>
          <w:szCs w:val="20"/>
          <w:lang w:eastAsia="en-US"/>
        </w:rPr>
        <w:t xml:space="preserve"> euro procapite</w:t>
      </w:r>
      <w:r w:rsidR="00F26105" w:rsidRPr="003604A8">
        <w:rPr>
          <w:rFonts w:ascii="Arial" w:eastAsiaTheme="minorHAnsi" w:hAnsi="Arial" w:cs="Arial"/>
          <w:sz w:val="20"/>
          <w:szCs w:val="20"/>
          <w:lang w:eastAsia="en-US"/>
        </w:rPr>
        <w:t>)</w:t>
      </w:r>
      <w:r w:rsidR="009976CE" w:rsidRPr="003604A8">
        <w:rPr>
          <w:rFonts w:ascii="Arial" w:eastAsiaTheme="minorHAnsi" w:hAnsi="Arial" w:cs="Arial"/>
          <w:sz w:val="20"/>
          <w:szCs w:val="20"/>
          <w:lang w:eastAsia="en-US"/>
        </w:rPr>
        <w:t xml:space="preserve">per </w:t>
      </w:r>
      <w:r w:rsidR="00347511" w:rsidRPr="003604A8">
        <w:rPr>
          <w:rFonts w:ascii="Arial" w:eastAsiaTheme="minorHAnsi" w:hAnsi="Arial" w:cs="Arial"/>
          <w:sz w:val="20"/>
          <w:szCs w:val="20"/>
          <w:lang w:eastAsia="en-US"/>
        </w:rPr>
        <w:t xml:space="preserve">la </w:t>
      </w:r>
      <w:r w:rsidR="00A1310C">
        <w:rPr>
          <w:rFonts w:ascii="Arial" w:eastAsiaTheme="minorHAnsi" w:hAnsi="Arial" w:cs="Arial"/>
          <w:sz w:val="20"/>
          <w:szCs w:val="20"/>
          <w:lang w:eastAsia="en-US"/>
        </w:rPr>
        <w:t>Basilicata</w:t>
      </w:r>
      <w:r w:rsidR="006D2AF6" w:rsidRPr="003604A8">
        <w:rPr>
          <w:rFonts w:ascii="Arial" w:eastAsiaTheme="minorHAnsi" w:hAnsi="Arial" w:cs="Arial"/>
          <w:sz w:val="20"/>
          <w:szCs w:val="20"/>
          <w:lang w:eastAsia="en-US"/>
        </w:rPr>
        <w:t>;</w:t>
      </w:r>
      <w:r w:rsidR="006D2AF6" w:rsidRPr="003E726D">
        <w:rPr>
          <w:rFonts w:ascii="Arial" w:eastAsiaTheme="minorHAnsi" w:hAnsi="Arial" w:cs="Arial"/>
          <w:sz w:val="20"/>
          <w:szCs w:val="20"/>
          <w:lang w:eastAsia="en-US"/>
        </w:rPr>
        <w:t xml:space="preserve">la regione </w:t>
      </w:r>
      <w:r w:rsidR="002B2C92" w:rsidRPr="003E726D">
        <w:rPr>
          <w:rFonts w:ascii="Arial" w:eastAsiaTheme="minorHAnsi" w:hAnsi="Arial" w:cs="Arial"/>
          <w:sz w:val="20"/>
          <w:szCs w:val="20"/>
          <w:lang w:eastAsia="en-US"/>
        </w:rPr>
        <w:t xml:space="preserve">incide per </w:t>
      </w:r>
      <w:r w:rsidR="004B483A">
        <w:rPr>
          <w:rFonts w:ascii="Arial" w:eastAsiaTheme="minorHAnsi" w:hAnsi="Arial" w:cs="Arial"/>
          <w:sz w:val="20"/>
          <w:szCs w:val="20"/>
          <w:lang w:eastAsia="en-US"/>
        </w:rPr>
        <w:t>lo 0,7</w:t>
      </w:r>
      <w:r w:rsidR="00EF0711" w:rsidRPr="003E726D">
        <w:rPr>
          <w:rFonts w:ascii="Arial" w:eastAsiaTheme="minorHAnsi" w:hAnsi="Arial" w:cs="Arial"/>
          <w:sz w:val="20"/>
          <w:szCs w:val="20"/>
          <w:lang w:eastAsia="en-US"/>
        </w:rPr>
        <w:t>%</w:t>
      </w:r>
      <w:r w:rsidR="00D66928" w:rsidRPr="003E726D">
        <w:rPr>
          <w:rFonts w:ascii="Arial" w:eastAsiaTheme="minorHAnsi" w:hAnsi="Arial" w:cs="Arial"/>
          <w:sz w:val="20"/>
          <w:szCs w:val="20"/>
          <w:lang w:eastAsia="en-US"/>
        </w:rPr>
        <w:t xml:space="preserve">sul totale </w:t>
      </w:r>
      <w:r w:rsidR="000B7B7B" w:rsidRPr="003E726D">
        <w:rPr>
          <w:rFonts w:ascii="Arial" w:eastAsiaTheme="minorHAnsi" w:hAnsi="Arial" w:cs="Arial"/>
          <w:sz w:val="20"/>
          <w:szCs w:val="20"/>
          <w:lang w:eastAsia="en-US"/>
        </w:rPr>
        <w:t>nazionale</w:t>
      </w:r>
      <w:r w:rsidR="003F303B" w:rsidRPr="003E726D">
        <w:rPr>
          <w:rFonts w:ascii="Arial" w:eastAsiaTheme="minorHAnsi" w:hAnsi="Arial" w:cs="Arial"/>
          <w:sz w:val="20"/>
          <w:szCs w:val="20"/>
          <w:lang w:eastAsia="en-US"/>
        </w:rPr>
        <w:t xml:space="preserve"> (</w:t>
      </w:r>
      <w:r w:rsidR="005802D5" w:rsidRPr="003E726D">
        <w:rPr>
          <w:rFonts w:ascii="Arial" w:eastAsiaTheme="minorHAnsi" w:hAnsi="Arial" w:cs="Arial"/>
          <w:sz w:val="20"/>
          <w:szCs w:val="20"/>
          <w:lang w:eastAsia="en-US"/>
        </w:rPr>
        <w:t xml:space="preserve">cfr. </w:t>
      </w:r>
      <w:r w:rsidR="002A5316" w:rsidRPr="003E726D">
        <w:rPr>
          <w:rFonts w:ascii="Arial" w:eastAsiaTheme="minorHAnsi" w:hAnsi="Arial" w:cs="Arial"/>
          <w:sz w:val="20"/>
          <w:szCs w:val="20"/>
          <w:lang w:eastAsia="en-US"/>
        </w:rPr>
        <w:t xml:space="preserve">Glossario e Nota metodologica a fine testo, </w:t>
      </w:r>
      <w:r w:rsidR="00F26105" w:rsidRPr="003E726D">
        <w:rPr>
          <w:rFonts w:ascii="Arial" w:eastAsiaTheme="minorHAnsi" w:hAnsi="Arial" w:cs="Arial"/>
          <w:sz w:val="20"/>
          <w:szCs w:val="20"/>
          <w:lang w:eastAsia="en-US"/>
        </w:rPr>
        <w:t>T</w:t>
      </w:r>
      <w:r w:rsidR="003F303B" w:rsidRPr="003E726D">
        <w:rPr>
          <w:rFonts w:ascii="Arial" w:eastAsiaTheme="minorHAnsi" w:hAnsi="Arial" w:cs="Arial"/>
          <w:sz w:val="20"/>
          <w:szCs w:val="20"/>
          <w:lang w:eastAsia="en-US"/>
        </w:rPr>
        <w:t>avolain allegato)</w:t>
      </w:r>
      <w:r w:rsidR="000B7B7B" w:rsidRPr="003E726D">
        <w:rPr>
          <w:rFonts w:ascii="Arial" w:eastAsiaTheme="minorHAnsi" w:hAnsi="Arial" w:cs="Arial"/>
          <w:sz w:val="20"/>
          <w:szCs w:val="20"/>
          <w:lang w:eastAsia="en-US"/>
        </w:rPr>
        <w:t>.</w:t>
      </w:r>
    </w:p>
    <w:p w:rsidR="00312726" w:rsidRPr="006D5EB7" w:rsidRDefault="00312726" w:rsidP="00EA3E8C">
      <w:pPr>
        <w:spacing w:after="120"/>
        <w:ind w:left="1843"/>
        <w:jc w:val="both"/>
        <w:rPr>
          <w:rFonts w:ascii="Arial" w:eastAsiaTheme="minorHAnsi" w:hAnsi="Arial" w:cs="Arial"/>
          <w:color w:val="FF0000"/>
          <w:sz w:val="20"/>
          <w:szCs w:val="20"/>
          <w:lang w:eastAsia="en-US"/>
        </w:rPr>
      </w:pPr>
    </w:p>
    <w:p w:rsidR="00CC599E" w:rsidRDefault="00CC599E" w:rsidP="00435309">
      <w:pPr>
        <w:keepNext/>
        <w:spacing w:after="120"/>
        <w:jc w:val="both"/>
        <w:rPr>
          <w:rFonts w:ascii="Arial Narrow" w:hAnsi="Arial Narrow" w:cs="Calibri"/>
          <w:b/>
          <w:bCs/>
          <w:color w:val="808080"/>
          <w:sz w:val="20"/>
          <w:szCs w:val="20"/>
        </w:rPr>
      </w:pPr>
    </w:p>
    <w:p w:rsidR="00A919A8" w:rsidRPr="00485547" w:rsidRDefault="00DC417B" w:rsidP="00435309">
      <w:pPr>
        <w:keepNext/>
        <w:spacing w:after="120"/>
        <w:jc w:val="both"/>
        <w:rPr>
          <w:rFonts w:ascii="Arial Narrow" w:hAnsi="Arial Narrow" w:cs="Arial"/>
          <w:sz w:val="19"/>
          <w:szCs w:val="19"/>
        </w:rPr>
      </w:pPr>
      <w:r w:rsidRPr="00DC417B">
        <w:rPr>
          <w:rFonts w:ascii="Arial Narrow" w:hAnsi="Arial Narrow" w:cs="Calibri"/>
          <w:b/>
          <w:bCs/>
          <w:color w:val="808080"/>
          <w:sz w:val="20"/>
          <w:szCs w:val="20"/>
        </w:rPr>
        <w:t xml:space="preserve">FIGURA 1. UTENTI VULNERABILI PER ETÀ E RUOLO E UTENTI NEL COMPLESSO MORTI PER INCIDENTE STRADALE IN </w:t>
      </w:r>
      <w:r w:rsidR="00A1310C">
        <w:rPr>
          <w:rFonts w:ascii="Arial Narrow" w:hAnsi="Arial Narrow" w:cs="Calibri"/>
          <w:b/>
          <w:bCs/>
          <w:color w:val="808080"/>
          <w:sz w:val="20"/>
          <w:szCs w:val="20"/>
        </w:rPr>
        <w:t>BASILICATA</w:t>
      </w:r>
      <w:r w:rsidRPr="00DC417B">
        <w:rPr>
          <w:rFonts w:ascii="Arial Narrow" w:hAnsi="Arial Narrow" w:cs="Calibri"/>
          <w:b/>
          <w:bCs/>
          <w:color w:val="808080"/>
          <w:sz w:val="20"/>
          <w:szCs w:val="20"/>
        </w:rPr>
        <w:t xml:space="preserve"> E IN ITALIA.</w:t>
      </w:r>
      <w:r w:rsidR="00570E3E" w:rsidRPr="00485547">
        <w:rPr>
          <w:rFonts w:ascii="Arial Narrow" w:hAnsi="Arial Narrow" w:cs="Arial"/>
          <w:sz w:val="19"/>
          <w:szCs w:val="19"/>
        </w:rPr>
        <w:t xml:space="preserve">Anni 2010 e </w:t>
      </w:r>
      <w:r w:rsidR="00F81B14" w:rsidRPr="00485547">
        <w:rPr>
          <w:rFonts w:ascii="Arial Narrow" w:hAnsi="Arial Narrow" w:cs="Arial"/>
          <w:sz w:val="19"/>
          <w:szCs w:val="19"/>
        </w:rPr>
        <w:t>20</w:t>
      </w:r>
      <w:r w:rsidR="00357896">
        <w:rPr>
          <w:rFonts w:ascii="Arial Narrow" w:hAnsi="Arial Narrow" w:cs="Arial"/>
          <w:sz w:val="19"/>
          <w:szCs w:val="19"/>
        </w:rPr>
        <w:t>20</w:t>
      </w:r>
      <w:r w:rsidR="00D526EA" w:rsidRPr="00485547">
        <w:rPr>
          <w:rFonts w:ascii="Arial Narrow" w:hAnsi="Arial Narrow" w:cs="Arial"/>
          <w:sz w:val="19"/>
          <w:szCs w:val="19"/>
        </w:rPr>
        <w:t>,</w:t>
      </w:r>
      <w:r w:rsidR="00570E3E" w:rsidRPr="00485547">
        <w:rPr>
          <w:rFonts w:ascii="Arial Narrow" w:hAnsi="Arial Narrow" w:cs="Arial"/>
          <w:sz w:val="19"/>
          <w:szCs w:val="19"/>
        </w:rPr>
        <w:t xml:space="preserve"> valori percentuali</w:t>
      </w:r>
    </w:p>
    <w:tbl>
      <w:tblPr>
        <w:tblStyle w:val="Grigliatabella"/>
        <w:tblW w:w="9995" w:type="dxa"/>
        <w:tblInd w:w="70" w:type="dxa"/>
        <w:tblBorders>
          <w:left w:val="none" w:sz="0" w:space="0" w:color="auto"/>
          <w:right w:val="none" w:sz="0" w:space="0" w:color="auto"/>
          <w:insideH w:val="none" w:sz="0" w:space="0" w:color="auto"/>
          <w:insideV w:val="none" w:sz="0" w:space="0" w:color="auto"/>
        </w:tblBorders>
        <w:tblLayout w:type="fixed"/>
        <w:tblCellMar>
          <w:left w:w="70" w:type="dxa"/>
          <w:right w:w="70" w:type="dxa"/>
        </w:tblCellMar>
        <w:tblLook w:val="04A0"/>
      </w:tblPr>
      <w:tblGrid>
        <w:gridCol w:w="4997"/>
        <w:gridCol w:w="4998"/>
      </w:tblGrid>
      <w:tr w:rsidR="000704A1" w:rsidRPr="006D5EB7" w:rsidTr="00B86968">
        <w:trPr>
          <w:trHeight w:val="3294"/>
        </w:trPr>
        <w:tc>
          <w:tcPr>
            <w:tcW w:w="4997" w:type="dxa"/>
          </w:tcPr>
          <w:p w:rsidR="00523B8C" w:rsidRPr="006D5EB7" w:rsidRDefault="00B86968" w:rsidP="00435309">
            <w:pPr>
              <w:pStyle w:val="Ann03Titoloparagrafo"/>
              <w:keepNext/>
              <w:suppressAutoHyphens/>
              <w:spacing w:before="0" w:after="120"/>
              <w:rPr>
                <w:rFonts w:ascii="Arial" w:hAnsi="Arial" w:cs="Arial"/>
                <w:color w:val="FF0000"/>
                <w:sz w:val="20"/>
                <w:szCs w:val="12"/>
                <w:highlight w:val="yellow"/>
              </w:rPr>
            </w:pPr>
            <w:r>
              <w:rPr>
                <w:noProof/>
              </w:rPr>
              <w:drawing>
                <wp:inline distT="0" distB="0" distL="0" distR="0">
                  <wp:extent cx="3084195" cy="2033905"/>
                  <wp:effectExtent l="0" t="0" r="0" b="0"/>
                  <wp:docPr id="1" name="Gra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998" w:type="dxa"/>
          </w:tcPr>
          <w:p w:rsidR="00523B8C" w:rsidRPr="006D5EB7" w:rsidRDefault="00B86968" w:rsidP="00435309">
            <w:pPr>
              <w:pStyle w:val="Ann03Titoloparagrafo"/>
              <w:keepNext/>
              <w:suppressAutoHyphens/>
              <w:spacing w:before="0" w:after="120"/>
              <w:rPr>
                <w:rFonts w:ascii="Arial" w:hAnsi="Arial" w:cs="Arial"/>
                <w:color w:val="FF0000"/>
                <w:sz w:val="20"/>
                <w:szCs w:val="12"/>
                <w:highlight w:val="yellow"/>
              </w:rPr>
            </w:pPr>
            <w:r>
              <w:rPr>
                <w:noProof/>
              </w:rPr>
              <w:drawing>
                <wp:inline distT="0" distB="0" distL="0" distR="0">
                  <wp:extent cx="3084830" cy="2033905"/>
                  <wp:effectExtent l="0" t="0" r="0" b="0"/>
                  <wp:docPr id="6" name="Grafico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574907" w:rsidRPr="006D5EB7" w:rsidRDefault="00574907" w:rsidP="00A529A1">
      <w:pPr>
        <w:pStyle w:val="Ann03Titoloparagrafo"/>
        <w:suppressAutoHyphens/>
        <w:spacing w:before="0" w:after="120"/>
        <w:ind w:left="1843"/>
        <w:rPr>
          <w:rFonts w:ascii="Arial" w:hAnsi="Arial" w:cs="Arial"/>
          <w:color w:val="FF0000"/>
          <w:sz w:val="20"/>
          <w:szCs w:val="12"/>
          <w:highlight w:val="yellow"/>
        </w:rPr>
      </w:pPr>
    </w:p>
    <w:p w:rsidR="00D61FA4" w:rsidRPr="00011A95" w:rsidRDefault="00F039FC" w:rsidP="00B71E26">
      <w:pPr>
        <w:pStyle w:val="Ann03Titoloparagrafo"/>
        <w:suppressAutoHyphens/>
        <w:spacing w:before="0" w:after="120"/>
        <w:rPr>
          <w:rFonts w:ascii="Arial" w:eastAsiaTheme="minorHAnsi" w:hAnsi="Arial" w:cs="Arial"/>
          <w:lang w:eastAsia="en-US"/>
        </w:rPr>
      </w:pPr>
      <w:r w:rsidRPr="00011A95">
        <w:rPr>
          <w:rFonts w:ascii="Arial" w:hAnsi="Arial" w:cs="Arial"/>
        </w:rPr>
        <w:t>I</w:t>
      </w:r>
      <w:r w:rsidR="00465515" w:rsidRPr="00011A95">
        <w:rPr>
          <w:rFonts w:ascii="Arial" w:hAnsi="Arial" w:cs="Arial"/>
        </w:rPr>
        <w:t xml:space="preserve">l </w:t>
      </w:r>
      <w:r w:rsidRPr="00011A95">
        <w:rPr>
          <w:rFonts w:ascii="Arial" w:hAnsi="Arial" w:cs="Arial"/>
        </w:rPr>
        <w:t>rischio di incidente stradale</w:t>
      </w:r>
    </w:p>
    <w:p w:rsidR="005B37AE" w:rsidRPr="00485547" w:rsidRDefault="00D43C4C" w:rsidP="00B71E26">
      <w:pPr>
        <w:spacing w:after="120"/>
        <w:jc w:val="both"/>
        <w:rPr>
          <w:rFonts w:ascii="Arial" w:eastAsiaTheme="minorHAnsi" w:hAnsi="Arial" w:cs="Arial"/>
          <w:sz w:val="20"/>
          <w:szCs w:val="20"/>
          <w:lang w:eastAsia="en-US"/>
        </w:rPr>
      </w:pPr>
      <w:r w:rsidRPr="005F3FAE">
        <w:rPr>
          <w:rFonts w:ascii="Arial" w:eastAsiaTheme="minorHAnsi" w:hAnsi="Arial" w:cs="Arial"/>
          <w:sz w:val="20"/>
          <w:szCs w:val="20"/>
          <w:lang w:eastAsia="en-US"/>
        </w:rPr>
        <w:t xml:space="preserve">Tra il </w:t>
      </w:r>
      <w:r w:rsidR="00F81B14" w:rsidRPr="005F3FAE">
        <w:rPr>
          <w:rFonts w:ascii="Arial" w:eastAsiaTheme="minorHAnsi" w:hAnsi="Arial" w:cs="Arial"/>
          <w:sz w:val="20"/>
          <w:szCs w:val="20"/>
          <w:lang w:eastAsia="en-US"/>
        </w:rPr>
        <w:t>20</w:t>
      </w:r>
      <w:r w:rsidR="00011A95" w:rsidRPr="005F3FAE">
        <w:rPr>
          <w:rFonts w:ascii="Arial" w:eastAsiaTheme="minorHAnsi" w:hAnsi="Arial" w:cs="Arial"/>
          <w:sz w:val="20"/>
          <w:szCs w:val="20"/>
          <w:lang w:eastAsia="en-US"/>
        </w:rPr>
        <w:t>19</w:t>
      </w:r>
      <w:r w:rsidRPr="005F3FAE">
        <w:rPr>
          <w:rFonts w:ascii="Arial" w:eastAsiaTheme="minorHAnsi" w:hAnsi="Arial" w:cs="Arial"/>
          <w:sz w:val="20"/>
          <w:szCs w:val="20"/>
          <w:lang w:eastAsia="en-US"/>
        </w:rPr>
        <w:t xml:space="preserve">e il </w:t>
      </w:r>
      <w:r w:rsidR="00F81B14" w:rsidRPr="005F3FAE">
        <w:rPr>
          <w:rFonts w:ascii="Arial" w:eastAsiaTheme="minorHAnsi" w:hAnsi="Arial" w:cs="Arial"/>
          <w:sz w:val="20"/>
          <w:szCs w:val="20"/>
          <w:lang w:eastAsia="en-US"/>
        </w:rPr>
        <w:t>20</w:t>
      </w:r>
      <w:r w:rsidR="00011A95" w:rsidRPr="005F3FAE">
        <w:rPr>
          <w:rFonts w:ascii="Arial" w:eastAsiaTheme="minorHAnsi" w:hAnsi="Arial" w:cs="Arial"/>
          <w:sz w:val="20"/>
          <w:szCs w:val="20"/>
          <w:lang w:eastAsia="en-US"/>
        </w:rPr>
        <w:t>20</w:t>
      </w:r>
      <w:r w:rsidR="00161C87">
        <w:rPr>
          <w:rFonts w:ascii="Arial" w:eastAsiaTheme="minorHAnsi" w:hAnsi="Arial" w:cs="Arial"/>
          <w:sz w:val="20"/>
          <w:szCs w:val="20"/>
          <w:lang w:eastAsia="en-US"/>
        </w:rPr>
        <w:t>,</w:t>
      </w:r>
      <w:r w:rsidRPr="005F3FAE">
        <w:rPr>
          <w:rFonts w:ascii="Arial" w:eastAsiaTheme="minorHAnsi" w:hAnsi="Arial" w:cs="Arial"/>
          <w:sz w:val="20"/>
          <w:szCs w:val="20"/>
          <w:lang w:eastAsia="en-US"/>
        </w:rPr>
        <w:t xml:space="preserve">l’indice di lesività </w:t>
      </w:r>
      <w:r w:rsidR="00C70FEF" w:rsidRPr="005F3FAE">
        <w:rPr>
          <w:rFonts w:ascii="Arial" w:eastAsiaTheme="minorHAnsi" w:hAnsi="Arial" w:cs="Arial"/>
          <w:sz w:val="20"/>
          <w:szCs w:val="20"/>
          <w:lang w:eastAsia="en-US"/>
        </w:rPr>
        <w:t>diminuisce</w:t>
      </w:r>
      <w:r w:rsidR="00AF671D" w:rsidRPr="005F3FAE">
        <w:rPr>
          <w:rFonts w:ascii="Arial" w:eastAsiaTheme="minorHAnsi" w:hAnsi="Arial" w:cs="Arial"/>
          <w:sz w:val="20"/>
          <w:szCs w:val="20"/>
          <w:lang w:eastAsia="en-US"/>
        </w:rPr>
        <w:t xml:space="preserve"> da </w:t>
      </w:r>
      <w:r w:rsidR="00C70FEF" w:rsidRPr="005F3FAE">
        <w:rPr>
          <w:rFonts w:ascii="Arial" w:eastAsiaTheme="minorHAnsi" w:hAnsi="Arial" w:cs="Arial"/>
          <w:sz w:val="20"/>
          <w:szCs w:val="20"/>
          <w:lang w:eastAsia="en-US"/>
        </w:rPr>
        <w:t>16</w:t>
      </w:r>
      <w:r w:rsidR="00A057D2">
        <w:rPr>
          <w:rFonts w:ascii="Arial" w:eastAsiaTheme="minorHAnsi" w:hAnsi="Arial" w:cs="Arial"/>
          <w:sz w:val="20"/>
          <w:szCs w:val="20"/>
          <w:lang w:eastAsia="en-US"/>
        </w:rPr>
        <w:t>4,3</w:t>
      </w:r>
      <w:r w:rsidR="00A503BD" w:rsidRPr="005F3FAE">
        <w:rPr>
          <w:rFonts w:ascii="Arial" w:eastAsiaTheme="minorHAnsi" w:hAnsi="Arial" w:cs="Arial"/>
          <w:sz w:val="20"/>
          <w:szCs w:val="20"/>
          <w:lang w:eastAsia="en-US"/>
        </w:rPr>
        <w:t xml:space="preserve"> a </w:t>
      </w:r>
      <w:r w:rsidR="00B16F0E">
        <w:rPr>
          <w:rFonts w:ascii="Arial" w:eastAsiaTheme="minorHAnsi" w:hAnsi="Arial" w:cs="Arial"/>
          <w:sz w:val="20"/>
          <w:szCs w:val="20"/>
          <w:lang w:eastAsia="en-US"/>
        </w:rPr>
        <w:t>156</w:t>
      </w:r>
      <w:r w:rsidR="00E758BB">
        <w:rPr>
          <w:rFonts w:ascii="Arial" w:eastAsiaTheme="minorHAnsi" w:hAnsi="Arial" w:cs="Arial"/>
          <w:sz w:val="20"/>
          <w:szCs w:val="20"/>
          <w:lang w:eastAsia="en-US"/>
        </w:rPr>
        <w:t>,0</w:t>
      </w:r>
      <w:r w:rsidR="003E5F3B" w:rsidRPr="005F3FAE">
        <w:rPr>
          <w:rFonts w:ascii="Arial" w:eastAsiaTheme="minorHAnsi" w:hAnsi="Arial" w:cs="Arial"/>
          <w:sz w:val="20"/>
          <w:szCs w:val="20"/>
          <w:lang w:eastAsia="en-US"/>
        </w:rPr>
        <w:t xml:space="preserve">; </w:t>
      </w:r>
      <w:r w:rsidR="00B16F0E">
        <w:rPr>
          <w:rFonts w:ascii="Arial" w:eastAsiaTheme="minorHAnsi" w:hAnsi="Arial" w:cs="Arial"/>
          <w:sz w:val="20"/>
          <w:szCs w:val="20"/>
          <w:lang w:eastAsia="en-US"/>
        </w:rPr>
        <w:t xml:space="preserve">più contenuto il calo degli indici di mortalità </w:t>
      </w:r>
      <w:r w:rsidR="005C718B">
        <w:rPr>
          <w:rFonts w:ascii="Arial" w:eastAsiaTheme="minorHAnsi" w:hAnsi="Arial" w:cs="Arial"/>
          <w:sz w:val="20"/>
          <w:szCs w:val="20"/>
          <w:lang w:eastAsia="en-US"/>
        </w:rPr>
        <w:t>(</w:t>
      </w:r>
      <w:r w:rsidR="00444A12" w:rsidRPr="005F3FAE">
        <w:rPr>
          <w:rFonts w:ascii="Arial" w:eastAsiaTheme="minorHAnsi" w:hAnsi="Arial" w:cs="Arial"/>
          <w:sz w:val="20"/>
          <w:szCs w:val="20"/>
          <w:lang w:eastAsia="en-US"/>
        </w:rPr>
        <w:t>2,</w:t>
      </w:r>
      <w:r w:rsidR="00B16F0E">
        <w:rPr>
          <w:rFonts w:ascii="Arial" w:eastAsiaTheme="minorHAnsi" w:hAnsi="Arial" w:cs="Arial"/>
          <w:sz w:val="20"/>
          <w:szCs w:val="20"/>
          <w:lang w:eastAsia="en-US"/>
        </w:rPr>
        <w:t>7</w:t>
      </w:r>
      <w:r w:rsidR="002139F3" w:rsidRPr="005F3FAE">
        <w:rPr>
          <w:rFonts w:ascii="Arial" w:eastAsiaTheme="minorHAnsi" w:hAnsi="Arial" w:cs="Arial"/>
          <w:sz w:val="20"/>
          <w:szCs w:val="20"/>
          <w:lang w:eastAsia="en-US"/>
        </w:rPr>
        <w:t>decessi ogni 100 incidenti</w:t>
      </w:r>
      <w:r w:rsidR="00D61CC0">
        <w:rPr>
          <w:rFonts w:ascii="Arial" w:eastAsiaTheme="minorHAnsi" w:hAnsi="Arial" w:cs="Arial"/>
          <w:sz w:val="20"/>
          <w:szCs w:val="20"/>
          <w:lang w:eastAsia="en-US"/>
        </w:rPr>
        <w:t>nel 2020 e 3,</w:t>
      </w:r>
      <w:r w:rsidR="005F3FAE" w:rsidRPr="005F3FAE">
        <w:rPr>
          <w:rFonts w:ascii="Arial" w:eastAsiaTheme="minorHAnsi" w:hAnsi="Arial" w:cs="Arial"/>
          <w:sz w:val="20"/>
          <w:szCs w:val="20"/>
          <w:lang w:eastAsia="en-US"/>
        </w:rPr>
        <w:t xml:space="preserve">2 nel 2019) </w:t>
      </w:r>
      <w:r w:rsidR="00D61CC0">
        <w:rPr>
          <w:rFonts w:ascii="Arial" w:eastAsiaTheme="minorHAnsi" w:hAnsi="Arial" w:cs="Arial"/>
          <w:sz w:val="20"/>
          <w:szCs w:val="20"/>
          <w:lang w:eastAsia="en-US"/>
        </w:rPr>
        <w:t>e di gravità (i</w:t>
      </w:r>
      <w:r w:rsidR="002139F3" w:rsidRPr="005F3FAE">
        <w:rPr>
          <w:rFonts w:ascii="Arial" w:eastAsiaTheme="minorHAnsi" w:hAnsi="Arial" w:cs="Arial"/>
          <w:sz w:val="20"/>
          <w:szCs w:val="20"/>
          <w:lang w:eastAsia="en-US"/>
        </w:rPr>
        <w:t>l rapporto</w:t>
      </w:r>
      <w:r w:rsidR="00D61CC0">
        <w:rPr>
          <w:rFonts w:ascii="Arial" w:eastAsiaTheme="minorHAnsi" w:hAnsi="Arial" w:cs="Arial"/>
          <w:sz w:val="20"/>
          <w:szCs w:val="20"/>
          <w:lang w:eastAsia="en-US"/>
        </w:rPr>
        <w:t xml:space="preserve"> percentuale</w:t>
      </w:r>
      <w:r w:rsidR="002139F3" w:rsidRPr="005F3FAE">
        <w:rPr>
          <w:rFonts w:ascii="Arial" w:eastAsiaTheme="minorHAnsi" w:hAnsi="Arial" w:cs="Arial"/>
          <w:sz w:val="20"/>
          <w:szCs w:val="20"/>
          <w:lang w:eastAsia="en-US"/>
        </w:rPr>
        <w:t xml:space="preserve"> tra il numero dei decessi e la somma di decessi </w:t>
      </w:r>
      <w:r w:rsidR="00D61CC0" w:rsidRPr="00F613D1">
        <w:rPr>
          <w:rFonts w:ascii="Arial" w:eastAsiaTheme="minorHAnsi" w:hAnsi="Arial" w:cs="Arial"/>
          <w:sz w:val="20"/>
          <w:szCs w:val="20"/>
          <w:lang w:eastAsia="en-US"/>
        </w:rPr>
        <w:t>scende da 1,9</w:t>
      </w:r>
      <w:r w:rsidR="005C718B" w:rsidRPr="005F3FAE">
        <w:rPr>
          <w:rFonts w:ascii="Arial" w:eastAsiaTheme="minorHAnsi" w:hAnsi="Arial" w:cs="Arial"/>
          <w:sz w:val="20"/>
          <w:szCs w:val="20"/>
          <w:lang w:eastAsia="en-US"/>
        </w:rPr>
        <w:t>a 1,</w:t>
      </w:r>
      <w:r w:rsidR="00D61CC0">
        <w:rPr>
          <w:rFonts w:ascii="Arial" w:eastAsiaTheme="minorHAnsi" w:hAnsi="Arial" w:cs="Arial"/>
          <w:sz w:val="20"/>
          <w:szCs w:val="20"/>
          <w:lang w:eastAsia="en-US"/>
        </w:rPr>
        <w:t>7</w:t>
      </w:r>
      <w:r w:rsidR="00D61CC0" w:rsidRPr="00E47744">
        <w:rPr>
          <w:rFonts w:ascii="Arial" w:eastAsiaTheme="minorHAnsi" w:hAnsi="Arial" w:cs="Arial"/>
          <w:sz w:val="20"/>
          <w:szCs w:val="20"/>
          <w:lang w:eastAsia="en-US"/>
        </w:rPr>
        <w:t>)</w:t>
      </w:r>
      <w:r w:rsidR="000F44BE" w:rsidRPr="00E47744">
        <w:rPr>
          <w:rFonts w:ascii="Arial" w:eastAsiaTheme="minorHAnsi" w:hAnsi="Arial" w:cs="Arial"/>
          <w:sz w:val="20"/>
          <w:szCs w:val="20"/>
          <w:lang w:eastAsia="en-US"/>
        </w:rPr>
        <w:t>.</w:t>
      </w:r>
      <w:r w:rsidR="005B37AE" w:rsidRPr="00E47744">
        <w:rPr>
          <w:rFonts w:ascii="Arial" w:eastAsiaTheme="minorHAnsi" w:hAnsi="Arial" w:cs="Arial"/>
          <w:bCs/>
          <w:sz w:val="20"/>
          <w:szCs w:val="20"/>
          <w:lang w:eastAsia="en-US"/>
        </w:rPr>
        <w:t>Gli</w:t>
      </w:r>
      <w:r w:rsidR="005B37AE" w:rsidRPr="00402364">
        <w:rPr>
          <w:rFonts w:ascii="Arial" w:eastAsiaTheme="minorHAnsi" w:hAnsi="Arial" w:cs="Arial"/>
          <w:bCs/>
          <w:sz w:val="20"/>
          <w:szCs w:val="20"/>
          <w:lang w:eastAsia="en-US"/>
        </w:rPr>
        <w:t xml:space="preserve"> incidenti tendono a concentrarsi nei centri di maggiore dimensione demografica (</w:t>
      </w:r>
      <w:r w:rsidR="00E5116A">
        <w:rPr>
          <w:rFonts w:ascii="Arial" w:eastAsiaTheme="minorHAnsi" w:hAnsi="Arial" w:cs="Arial"/>
          <w:bCs/>
          <w:sz w:val="20"/>
          <w:szCs w:val="20"/>
          <w:lang w:eastAsia="en-US"/>
        </w:rPr>
        <w:t>il 63,4% si è verificato in uno d</w:t>
      </w:r>
      <w:r w:rsidR="005B37AE" w:rsidRPr="00402364">
        <w:rPr>
          <w:rFonts w:ascii="Arial" w:eastAsiaTheme="minorHAnsi" w:hAnsi="Arial" w:cs="Arial"/>
          <w:bCs/>
          <w:sz w:val="20"/>
          <w:szCs w:val="20"/>
          <w:lang w:eastAsia="en-US"/>
        </w:rPr>
        <w:t>e</w:t>
      </w:r>
      <w:r w:rsidR="00E5116A">
        <w:rPr>
          <w:rFonts w:ascii="Arial" w:eastAsiaTheme="minorHAnsi" w:hAnsi="Arial" w:cs="Arial"/>
          <w:bCs/>
          <w:sz w:val="20"/>
          <w:szCs w:val="20"/>
          <w:lang w:eastAsia="en-US"/>
        </w:rPr>
        <w:t>gli 11</w:t>
      </w:r>
      <w:r w:rsidR="005B37AE" w:rsidRPr="00402364">
        <w:rPr>
          <w:rFonts w:ascii="Arial" w:eastAsiaTheme="minorHAnsi" w:hAnsi="Arial" w:cs="Arial"/>
          <w:bCs/>
          <w:sz w:val="20"/>
          <w:szCs w:val="20"/>
          <w:lang w:eastAsia="en-US"/>
        </w:rPr>
        <w:t xml:space="preserve"> comuni con oltre 1</w:t>
      </w:r>
      <w:r w:rsidR="00E5116A">
        <w:rPr>
          <w:rFonts w:ascii="Arial" w:eastAsiaTheme="minorHAnsi" w:hAnsi="Arial" w:cs="Arial"/>
          <w:bCs/>
          <w:sz w:val="20"/>
          <w:szCs w:val="20"/>
          <w:lang w:eastAsia="en-US"/>
        </w:rPr>
        <w:t>0</w:t>
      </w:r>
      <w:r w:rsidR="005B37AE" w:rsidRPr="00402364">
        <w:rPr>
          <w:rFonts w:ascii="Arial" w:eastAsiaTheme="minorHAnsi" w:hAnsi="Arial" w:cs="Arial"/>
          <w:bCs/>
          <w:sz w:val="20"/>
          <w:szCs w:val="20"/>
          <w:lang w:eastAsia="en-US"/>
        </w:rPr>
        <w:t>.000</w:t>
      </w:r>
      <w:r w:rsidR="00E5116A">
        <w:rPr>
          <w:rFonts w:ascii="Arial" w:eastAsiaTheme="minorHAnsi" w:hAnsi="Arial" w:cs="Arial"/>
          <w:bCs/>
          <w:sz w:val="20"/>
          <w:szCs w:val="20"/>
          <w:lang w:eastAsia="en-US"/>
        </w:rPr>
        <w:t xml:space="preserve"> abitanti</w:t>
      </w:r>
      <w:r w:rsidR="005B37AE" w:rsidRPr="00402364">
        <w:rPr>
          <w:rFonts w:ascii="Arial" w:eastAsiaTheme="minorHAnsi" w:hAnsi="Arial" w:cs="Arial"/>
          <w:bCs/>
          <w:sz w:val="20"/>
          <w:szCs w:val="20"/>
          <w:lang w:eastAsia="en-US"/>
        </w:rPr>
        <w:t xml:space="preserve">), ma quelli a maggiore pericolosità </w:t>
      </w:r>
      <w:r w:rsidR="00161C87">
        <w:rPr>
          <w:rFonts w:ascii="Arial" w:eastAsiaTheme="minorHAnsi" w:hAnsi="Arial" w:cs="Arial"/>
          <w:bCs/>
          <w:sz w:val="20"/>
          <w:szCs w:val="20"/>
          <w:lang w:eastAsia="en-US"/>
        </w:rPr>
        <w:t xml:space="preserve">avvengono invece </w:t>
      </w:r>
      <w:r w:rsidR="005B37AE" w:rsidRPr="00402364">
        <w:rPr>
          <w:rFonts w:ascii="Arial" w:eastAsiaTheme="minorHAnsi" w:hAnsi="Arial" w:cs="Arial"/>
          <w:bCs/>
          <w:sz w:val="20"/>
          <w:szCs w:val="20"/>
          <w:lang w:eastAsia="en-US"/>
        </w:rPr>
        <w:t xml:space="preserve">in centri minori (l’indice di mortalità è pari a </w:t>
      </w:r>
      <w:r w:rsidR="00E5116A">
        <w:rPr>
          <w:rFonts w:ascii="Arial" w:eastAsiaTheme="minorHAnsi" w:hAnsi="Arial" w:cs="Arial"/>
          <w:bCs/>
          <w:sz w:val="20"/>
          <w:szCs w:val="20"/>
          <w:lang w:eastAsia="en-US"/>
        </w:rPr>
        <w:t>2,1</w:t>
      </w:r>
      <w:r w:rsidR="005B37AE" w:rsidRPr="00402364">
        <w:rPr>
          <w:rFonts w:ascii="Arial" w:eastAsiaTheme="minorHAnsi" w:hAnsi="Arial" w:cs="Arial"/>
          <w:bCs/>
          <w:sz w:val="20"/>
          <w:szCs w:val="20"/>
          <w:lang w:eastAsia="en-US"/>
        </w:rPr>
        <w:t xml:space="preserve"> nei comuni con più di 1</w:t>
      </w:r>
      <w:r w:rsidR="00E5116A">
        <w:rPr>
          <w:rFonts w:ascii="Arial" w:eastAsiaTheme="minorHAnsi" w:hAnsi="Arial" w:cs="Arial"/>
          <w:bCs/>
          <w:sz w:val="20"/>
          <w:szCs w:val="20"/>
          <w:lang w:eastAsia="en-US"/>
        </w:rPr>
        <w:t>0</w:t>
      </w:r>
      <w:r w:rsidR="005B37AE" w:rsidRPr="00402364">
        <w:rPr>
          <w:rFonts w:ascii="Arial" w:eastAsiaTheme="minorHAnsi" w:hAnsi="Arial" w:cs="Arial"/>
          <w:bCs/>
          <w:sz w:val="20"/>
          <w:szCs w:val="20"/>
          <w:lang w:eastAsia="en-US"/>
        </w:rPr>
        <w:t xml:space="preserve">.000 abitanti e a </w:t>
      </w:r>
      <w:r w:rsidR="00E5116A">
        <w:rPr>
          <w:rFonts w:ascii="Arial" w:eastAsiaTheme="minorHAnsi" w:hAnsi="Arial" w:cs="Arial"/>
          <w:bCs/>
          <w:sz w:val="20"/>
          <w:szCs w:val="20"/>
          <w:lang w:eastAsia="en-US"/>
        </w:rPr>
        <w:t>3,6</w:t>
      </w:r>
      <w:r w:rsidR="005B37AE" w:rsidRPr="00402364">
        <w:rPr>
          <w:rFonts w:ascii="Arial" w:eastAsiaTheme="minorHAnsi" w:hAnsi="Arial" w:cs="Arial"/>
          <w:bCs/>
          <w:sz w:val="20"/>
          <w:szCs w:val="20"/>
          <w:lang w:eastAsia="en-US"/>
        </w:rPr>
        <w:t xml:space="preserve"> negli altri comuni) ubicati per lo più lungo i principali assi della rete stradale regionale (Figura 2). Nel 20</w:t>
      </w:r>
      <w:r w:rsidR="00E5116A">
        <w:rPr>
          <w:rFonts w:ascii="Arial" w:eastAsiaTheme="minorHAnsi" w:hAnsi="Arial" w:cs="Arial"/>
          <w:bCs/>
          <w:sz w:val="20"/>
          <w:szCs w:val="20"/>
          <w:lang w:eastAsia="en-US"/>
        </w:rPr>
        <w:t>20</w:t>
      </w:r>
      <w:r w:rsidR="005B37AE" w:rsidRPr="00402364">
        <w:rPr>
          <w:rFonts w:ascii="Arial" w:eastAsiaTheme="minorHAnsi" w:hAnsi="Arial" w:cs="Arial"/>
          <w:bCs/>
          <w:sz w:val="20"/>
          <w:szCs w:val="20"/>
          <w:lang w:eastAsia="en-US"/>
        </w:rPr>
        <w:t xml:space="preserve"> gli assi viari più critici per la sicurezza stradale nella regione sono stati la SS 407 Basentana (</w:t>
      </w:r>
      <w:r w:rsidR="00674CE7">
        <w:rPr>
          <w:rFonts w:ascii="Arial" w:eastAsiaTheme="minorHAnsi" w:hAnsi="Arial" w:cs="Arial"/>
          <w:bCs/>
          <w:sz w:val="20"/>
          <w:szCs w:val="20"/>
          <w:lang w:eastAsia="en-US"/>
        </w:rPr>
        <w:t>3</w:t>
      </w:r>
      <w:r w:rsidR="005B37AE" w:rsidRPr="00402364">
        <w:rPr>
          <w:rFonts w:ascii="Arial" w:eastAsiaTheme="minorHAnsi" w:hAnsi="Arial" w:cs="Arial"/>
          <w:bCs/>
          <w:sz w:val="20"/>
          <w:szCs w:val="20"/>
          <w:lang w:eastAsia="en-US"/>
        </w:rPr>
        <w:t xml:space="preserve"> morti e </w:t>
      </w:r>
      <w:r w:rsidR="00674CE7">
        <w:rPr>
          <w:rFonts w:ascii="Arial" w:eastAsiaTheme="minorHAnsi" w:hAnsi="Arial" w:cs="Arial"/>
          <w:bCs/>
          <w:sz w:val="20"/>
          <w:szCs w:val="20"/>
          <w:lang w:eastAsia="en-US"/>
        </w:rPr>
        <w:t>18</w:t>
      </w:r>
      <w:r w:rsidR="005B37AE" w:rsidRPr="00402364">
        <w:rPr>
          <w:rFonts w:ascii="Arial" w:eastAsiaTheme="minorHAnsi" w:hAnsi="Arial" w:cs="Arial"/>
          <w:bCs/>
          <w:sz w:val="20"/>
          <w:szCs w:val="20"/>
          <w:lang w:eastAsia="en-US"/>
        </w:rPr>
        <w:t xml:space="preserve"> feriti), </w:t>
      </w:r>
      <w:r w:rsidR="00674CE7">
        <w:rPr>
          <w:rFonts w:ascii="Arial" w:eastAsiaTheme="minorHAnsi" w:hAnsi="Arial" w:cs="Arial"/>
          <w:bCs/>
          <w:sz w:val="20"/>
          <w:szCs w:val="20"/>
          <w:lang w:eastAsia="en-US"/>
        </w:rPr>
        <w:t xml:space="preserve">la SS 93 </w:t>
      </w:r>
      <w:r w:rsidR="00E47744">
        <w:rPr>
          <w:rFonts w:ascii="Arial" w:eastAsiaTheme="minorHAnsi" w:hAnsi="Arial" w:cs="Arial"/>
          <w:bCs/>
          <w:sz w:val="20"/>
          <w:szCs w:val="20"/>
          <w:lang w:eastAsia="en-US"/>
        </w:rPr>
        <w:t xml:space="preserve">Appulo Lucana </w:t>
      </w:r>
      <w:r w:rsidR="00674CE7">
        <w:rPr>
          <w:rFonts w:ascii="Arial" w:eastAsiaTheme="minorHAnsi" w:hAnsi="Arial" w:cs="Arial"/>
          <w:bCs/>
          <w:sz w:val="20"/>
          <w:szCs w:val="20"/>
          <w:lang w:eastAsia="en-US"/>
        </w:rPr>
        <w:t xml:space="preserve">(2 morti e 10 feriti), </w:t>
      </w:r>
      <w:r w:rsidR="005B37AE" w:rsidRPr="00402364">
        <w:rPr>
          <w:rFonts w:ascii="Arial" w:eastAsiaTheme="minorHAnsi" w:hAnsi="Arial" w:cs="Arial"/>
          <w:bCs/>
          <w:sz w:val="20"/>
          <w:szCs w:val="20"/>
          <w:lang w:eastAsia="en-US"/>
        </w:rPr>
        <w:t xml:space="preserve">la SS </w:t>
      </w:r>
      <w:r w:rsidR="00674CE7">
        <w:rPr>
          <w:rFonts w:ascii="Arial" w:eastAsiaTheme="minorHAnsi" w:hAnsi="Arial" w:cs="Arial"/>
          <w:bCs/>
          <w:sz w:val="20"/>
          <w:szCs w:val="20"/>
          <w:lang w:eastAsia="en-US"/>
        </w:rPr>
        <w:t>658</w:t>
      </w:r>
      <w:r w:rsidR="00E47744">
        <w:rPr>
          <w:rFonts w:ascii="Arial" w:eastAsiaTheme="minorHAnsi" w:hAnsi="Arial" w:cs="Arial"/>
          <w:bCs/>
          <w:sz w:val="20"/>
          <w:szCs w:val="20"/>
          <w:lang w:eastAsia="en-US"/>
        </w:rPr>
        <w:t xml:space="preserve">Potenza-Melfi </w:t>
      </w:r>
      <w:r w:rsidR="005B37AE" w:rsidRPr="00402364">
        <w:rPr>
          <w:rFonts w:ascii="Arial" w:eastAsiaTheme="minorHAnsi" w:hAnsi="Arial" w:cs="Arial"/>
          <w:bCs/>
          <w:sz w:val="20"/>
          <w:szCs w:val="20"/>
          <w:lang w:eastAsia="en-US"/>
        </w:rPr>
        <w:t>(</w:t>
      </w:r>
      <w:r w:rsidR="00674CE7">
        <w:rPr>
          <w:rFonts w:ascii="Arial" w:eastAsiaTheme="minorHAnsi" w:hAnsi="Arial" w:cs="Arial"/>
          <w:bCs/>
          <w:sz w:val="20"/>
          <w:szCs w:val="20"/>
          <w:lang w:eastAsia="en-US"/>
        </w:rPr>
        <w:t xml:space="preserve">1 </w:t>
      </w:r>
      <w:r w:rsidR="005B37AE" w:rsidRPr="00402364">
        <w:rPr>
          <w:rFonts w:ascii="Arial" w:eastAsiaTheme="minorHAnsi" w:hAnsi="Arial" w:cs="Arial"/>
          <w:bCs/>
          <w:sz w:val="20"/>
          <w:szCs w:val="20"/>
          <w:lang w:eastAsia="en-US"/>
        </w:rPr>
        <w:t>mort</w:t>
      </w:r>
      <w:r w:rsidR="00674CE7">
        <w:rPr>
          <w:rFonts w:ascii="Arial" w:eastAsiaTheme="minorHAnsi" w:hAnsi="Arial" w:cs="Arial"/>
          <w:bCs/>
          <w:sz w:val="20"/>
          <w:szCs w:val="20"/>
          <w:lang w:eastAsia="en-US"/>
        </w:rPr>
        <w:t>o</w:t>
      </w:r>
      <w:r w:rsidR="005B37AE" w:rsidRPr="00402364">
        <w:rPr>
          <w:rFonts w:ascii="Arial" w:eastAsiaTheme="minorHAnsi" w:hAnsi="Arial" w:cs="Arial"/>
          <w:bCs/>
          <w:sz w:val="20"/>
          <w:szCs w:val="20"/>
          <w:lang w:eastAsia="en-US"/>
        </w:rPr>
        <w:t xml:space="preserve"> e </w:t>
      </w:r>
      <w:r w:rsidR="00674CE7">
        <w:rPr>
          <w:rFonts w:ascii="Arial" w:eastAsiaTheme="minorHAnsi" w:hAnsi="Arial" w:cs="Arial"/>
          <w:bCs/>
          <w:sz w:val="20"/>
          <w:szCs w:val="20"/>
          <w:lang w:eastAsia="en-US"/>
        </w:rPr>
        <w:t>3</w:t>
      </w:r>
      <w:r w:rsidR="005B37AE">
        <w:rPr>
          <w:rFonts w:ascii="Arial" w:eastAsiaTheme="minorHAnsi" w:hAnsi="Arial" w:cs="Arial"/>
          <w:bCs/>
          <w:sz w:val="20"/>
          <w:szCs w:val="20"/>
          <w:lang w:eastAsia="en-US"/>
        </w:rPr>
        <w:t>4</w:t>
      </w:r>
      <w:r w:rsidR="005B37AE" w:rsidRPr="00402364">
        <w:rPr>
          <w:rFonts w:ascii="Arial" w:eastAsiaTheme="minorHAnsi" w:hAnsi="Arial" w:cs="Arial"/>
          <w:bCs/>
          <w:sz w:val="20"/>
          <w:szCs w:val="20"/>
          <w:lang w:eastAsia="en-US"/>
        </w:rPr>
        <w:t xml:space="preserve"> feriti) e la </w:t>
      </w:r>
      <w:r w:rsidR="005B37AE">
        <w:rPr>
          <w:rFonts w:ascii="Arial" w:eastAsiaTheme="minorHAnsi" w:hAnsi="Arial" w:cs="Arial"/>
          <w:bCs/>
          <w:sz w:val="20"/>
          <w:szCs w:val="20"/>
          <w:lang w:eastAsia="en-US"/>
        </w:rPr>
        <w:t xml:space="preserve">SS </w:t>
      </w:r>
      <w:r w:rsidR="00674CE7">
        <w:rPr>
          <w:rFonts w:ascii="Arial" w:eastAsiaTheme="minorHAnsi" w:hAnsi="Arial" w:cs="Arial"/>
          <w:bCs/>
          <w:sz w:val="20"/>
          <w:szCs w:val="20"/>
          <w:lang w:eastAsia="en-US"/>
        </w:rPr>
        <w:t>106</w:t>
      </w:r>
      <w:r w:rsidR="00E47744">
        <w:rPr>
          <w:rFonts w:ascii="Arial" w:eastAsiaTheme="minorHAnsi" w:hAnsi="Arial" w:cs="Arial"/>
          <w:bCs/>
          <w:sz w:val="20"/>
          <w:szCs w:val="20"/>
          <w:lang w:eastAsia="en-US"/>
        </w:rPr>
        <w:t xml:space="preserve">Jonica </w:t>
      </w:r>
      <w:r w:rsidR="005B37AE" w:rsidRPr="00402364">
        <w:rPr>
          <w:rFonts w:ascii="Arial" w:eastAsiaTheme="minorHAnsi" w:hAnsi="Arial" w:cs="Arial"/>
          <w:bCs/>
          <w:sz w:val="20"/>
          <w:szCs w:val="20"/>
          <w:lang w:eastAsia="en-US"/>
        </w:rPr>
        <w:t>(</w:t>
      </w:r>
      <w:r w:rsidR="00674CE7">
        <w:rPr>
          <w:rFonts w:ascii="Arial" w:eastAsiaTheme="minorHAnsi" w:hAnsi="Arial" w:cs="Arial"/>
          <w:bCs/>
          <w:sz w:val="20"/>
          <w:szCs w:val="20"/>
          <w:lang w:eastAsia="en-US"/>
        </w:rPr>
        <w:t>1</w:t>
      </w:r>
      <w:r w:rsidR="005B37AE" w:rsidRPr="00402364">
        <w:rPr>
          <w:rFonts w:ascii="Arial" w:eastAsiaTheme="minorHAnsi" w:hAnsi="Arial" w:cs="Arial"/>
          <w:bCs/>
          <w:sz w:val="20"/>
          <w:szCs w:val="20"/>
          <w:lang w:eastAsia="en-US"/>
        </w:rPr>
        <w:t xml:space="preserve"> mort</w:t>
      </w:r>
      <w:r w:rsidR="00674CE7">
        <w:rPr>
          <w:rFonts w:ascii="Arial" w:eastAsiaTheme="minorHAnsi" w:hAnsi="Arial" w:cs="Arial"/>
          <w:bCs/>
          <w:sz w:val="20"/>
          <w:szCs w:val="20"/>
          <w:lang w:eastAsia="en-US"/>
        </w:rPr>
        <w:t>o</w:t>
      </w:r>
      <w:r w:rsidR="005B37AE" w:rsidRPr="00402364">
        <w:rPr>
          <w:rFonts w:ascii="Arial" w:eastAsiaTheme="minorHAnsi" w:hAnsi="Arial" w:cs="Arial"/>
          <w:bCs/>
          <w:sz w:val="20"/>
          <w:szCs w:val="20"/>
          <w:lang w:eastAsia="en-US"/>
        </w:rPr>
        <w:t xml:space="preserve"> e </w:t>
      </w:r>
      <w:r w:rsidR="00674CE7">
        <w:rPr>
          <w:rFonts w:ascii="Arial" w:eastAsiaTheme="minorHAnsi" w:hAnsi="Arial" w:cs="Arial"/>
          <w:bCs/>
          <w:sz w:val="20"/>
          <w:szCs w:val="20"/>
          <w:lang w:eastAsia="en-US"/>
        </w:rPr>
        <w:t>21</w:t>
      </w:r>
      <w:r w:rsidR="005B37AE" w:rsidRPr="00402364">
        <w:rPr>
          <w:rFonts w:ascii="Arial" w:eastAsiaTheme="minorHAnsi" w:hAnsi="Arial" w:cs="Arial"/>
          <w:bCs/>
          <w:sz w:val="20"/>
          <w:szCs w:val="20"/>
          <w:lang w:eastAsia="en-US"/>
        </w:rPr>
        <w:t xml:space="preserve"> feriti)</w:t>
      </w:r>
      <w:r w:rsidR="005051A5">
        <w:rPr>
          <w:rFonts w:ascii="Arial" w:eastAsiaTheme="minorHAnsi" w:hAnsi="Arial" w:cs="Arial"/>
          <w:bCs/>
          <w:sz w:val="20"/>
          <w:szCs w:val="20"/>
          <w:lang w:eastAsia="en-US"/>
        </w:rPr>
        <w:t>.</w:t>
      </w:r>
    </w:p>
    <w:p w:rsidR="00E43477" w:rsidRPr="00485547" w:rsidRDefault="00E43477" w:rsidP="00B71E26">
      <w:pPr>
        <w:spacing w:after="120"/>
        <w:ind w:left="1843"/>
        <w:jc w:val="both"/>
        <w:rPr>
          <w:rFonts w:ascii="Arial Narrow" w:hAnsi="Arial Narrow" w:cs="Arial"/>
          <w:b/>
          <w:bCs/>
          <w:iCs/>
          <w:caps/>
          <w:sz w:val="2"/>
          <w:szCs w:val="2"/>
        </w:rPr>
      </w:pPr>
    </w:p>
    <w:p w:rsidR="00A1334C" w:rsidRPr="00485547" w:rsidRDefault="00182EB3" w:rsidP="00B71E26">
      <w:pPr>
        <w:spacing w:after="120"/>
        <w:jc w:val="both"/>
        <w:rPr>
          <w:rFonts w:ascii="Arial Narrow" w:hAnsi="Arial Narrow" w:cs="Arial"/>
          <w:sz w:val="19"/>
          <w:szCs w:val="19"/>
        </w:rPr>
      </w:pPr>
      <w:r w:rsidRPr="00B71E26">
        <w:rPr>
          <w:rFonts w:ascii="Arial Narrow" w:hAnsi="Arial Narrow" w:cs="Arial"/>
          <w:b/>
          <w:bCs/>
          <w:iCs/>
          <w:caps/>
          <w:color w:val="808080" w:themeColor="background1" w:themeShade="80"/>
          <w:sz w:val="20"/>
          <w:szCs w:val="20"/>
        </w:rPr>
        <w:t xml:space="preserve">FIGURA </w:t>
      </w:r>
      <w:r w:rsidR="00A9331C" w:rsidRPr="00B71E26">
        <w:rPr>
          <w:rFonts w:ascii="Arial Narrow" w:hAnsi="Arial Narrow" w:cs="Arial"/>
          <w:b/>
          <w:bCs/>
          <w:iCs/>
          <w:caps/>
          <w:color w:val="808080" w:themeColor="background1" w:themeShade="80"/>
          <w:sz w:val="20"/>
          <w:szCs w:val="20"/>
        </w:rPr>
        <w:t>2</w:t>
      </w:r>
      <w:r w:rsidRPr="00B71E26">
        <w:rPr>
          <w:rFonts w:ascii="Arial Narrow" w:hAnsi="Arial Narrow" w:cs="Arial"/>
          <w:b/>
          <w:bCs/>
          <w:iCs/>
          <w:caps/>
          <w:color w:val="808080" w:themeColor="background1" w:themeShade="80"/>
          <w:sz w:val="20"/>
          <w:szCs w:val="20"/>
        </w:rPr>
        <w:t>. Incidentalità</w:t>
      </w:r>
      <w:r w:rsidR="00D61FA4" w:rsidRPr="00B71E26">
        <w:rPr>
          <w:rFonts w:ascii="Arial Narrow" w:hAnsi="Arial Narrow" w:cs="Arial"/>
          <w:b/>
          <w:bCs/>
          <w:iCs/>
          <w:caps/>
          <w:color w:val="808080" w:themeColor="background1" w:themeShade="80"/>
          <w:sz w:val="20"/>
          <w:szCs w:val="20"/>
        </w:rPr>
        <w:t xml:space="preserve"> stradale</w:t>
      </w:r>
      <w:r w:rsidR="0069632E" w:rsidRPr="00B71E26">
        <w:rPr>
          <w:rFonts w:ascii="Arial Narrow" w:hAnsi="Arial Narrow" w:cs="Arial"/>
          <w:b/>
          <w:bCs/>
          <w:iCs/>
          <w:caps/>
          <w:color w:val="808080" w:themeColor="background1" w:themeShade="80"/>
          <w:sz w:val="20"/>
          <w:szCs w:val="20"/>
        </w:rPr>
        <w:t xml:space="preserve">, </w:t>
      </w:r>
      <w:r w:rsidR="00A1310C">
        <w:rPr>
          <w:rFonts w:ascii="Arial Narrow" w:hAnsi="Arial Narrow" w:cs="Arial"/>
          <w:b/>
          <w:bCs/>
          <w:iCs/>
          <w:caps/>
          <w:color w:val="808080" w:themeColor="background1" w:themeShade="80"/>
          <w:sz w:val="20"/>
          <w:szCs w:val="20"/>
        </w:rPr>
        <w:t>BASILICATA</w:t>
      </w:r>
      <w:r w:rsidR="00F26B57" w:rsidRPr="00485547">
        <w:rPr>
          <w:rFonts w:ascii="Arial Narrow" w:hAnsi="Arial Narrow" w:cs="Arial"/>
          <w:b/>
          <w:bCs/>
          <w:iCs/>
          <w:caps/>
          <w:sz w:val="20"/>
          <w:szCs w:val="20"/>
        </w:rPr>
        <w:t>.</w:t>
      </w:r>
      <w:r w:rsidR="00D61FA4" w:rsidRPr="00485547">
        <w:rPr>
          <w:rFonts w:ascii="Arial Narrow" w:hAnsi="Arial Narrow" w:cs="Arial"/>
          <w:sz w:val="19"/>
          <w:szCs w:val="19"/>
        </w:rPr>
        <w:t xml:space="preserve">Anno </w:t>
      </w:r>
      <w:r w:rsidR="00F81B14" w:rsidRPr="00485547">
        <w:rPr>
          <w:rFonts w:ascii="Arial Narrow" w:hAnsi="Arial Narrow" w:cs="Arial"/>
          <w:sz w:val="19"/>
          <w:szCs w:val="19"/>
        </w:rPr>
        <w:t>20</w:t>
      </w:r>
      <w:r w:rsidR="001A4958">
        <w:rPr>
          <w:rFonts w:ascii="Arial Narrow" w:hAnsi="Arial Narrow" w:cs="Arial"/>
          <w:sz w:val="19"/>
          <w:szCs w:val="19"/>
        </w:rPr>
        <w:t>20</w:t>
      </w:r>
      <w:r w:rsidR="00D61FA4" w:rsidRPr="00485547">
        <w:rPr>
          <w:rFonts w:ascii="Arial Narrow" w:hAnsi="Arial Narrow" w:cs="Arial"/>
          <w:sz w:val="19"/>
          <w:szCs w:val="19"/>
        </w:rPr>
        <w:t>, indicatori</w:t>
      </w:r>
    </w:p>
    <w:tbl>
      <w:tblPr>
        <w:tblStyle w:val="Grigliatabella"/>
        <w:tblW w:w="9909" w:type="dxa"/>
        <w:tblBorders>
          <w:left w:val="none" w:sz="0" w:space="0" w:color="auto"/>
          <w:right w:val="none" w:sz="0" w:space="0" w:color="auto"/>
          <w:insideH w:val="none" w:sz="0" w:space="0" w:color="auto"/>
          <w:insideV w:val="none" w:sz="0" w:space="0" w:color="auto"/>
        </w:tblBorders>
        <w:tblLook w:val="04A0"/>
      </w:tblPr>
      <w:tblGrid>
        <w:gridCol w:w="9909"/>
      </w:tblGrid>
      <w:tr w:rsidR="00AC44EB" w:rsidRPr="006D5EB7" w:rsidTr="00AC44EB">
        <w:trPr>
          <w:trHeight w:val="381"/>
        </w:trPr>
        <w:tc>
          <w:tcPr>
            <w:tcW w:w="9909" w:type="dxa"/>
          </w:tcPr>
          <w:p w:rsidR="00AC44EB" w:rsidRPr="006D5EB7" w:rsidRDefault="00AC44EB" w:rsidP="008B48CC">
            <w:pPr>
              <w:tabs>
                <w:tab w:val="left" w:pos="3396"/>
              </w:tabs>
              <w:rPr>
                <w:rFonts w:ascii="Arial" w:eastAsiaTheme="minorEastAsia" w:hAnsi="Arial" w:cs="Arial"/>
                <w:b/>
                <w:bCs/>
                <w:color w:val="FF0000"/>
                <w:sz w:val="18"/>
                <w:szCs w:val="18"/>
                <w:highlight w:val="yellow"/>
              </w:rPr>
            </w:pPr>
          </w:p>
          <w:p w:rsidR="00AC44EB" w:rsidRPr="006D5EB7" w:rsidRDefault="00AC44EB" w:rsidP="008B48CC">
            <w:pPr>
              <w:tabs>
                <w:tab w:val="left" w:pos="3396"/>
              </w:tabs>
              <w:rPr>
                <w:rFonts w:ascii="Arial" w:eastAsiaTheme="minorEastAsia" w:hAnsi="Arial" w:cs="Arial"/>
                <w:b/>
                <w:bCs/>
                <w:color w:val="FF0000"/>
                <w:sz w:val="18"/>
                <w:szCs w:val="18"/>
                <w:highlight w:val="yellow"/>
              </w:rPr>
            </w:pPr>
          </w:p>
        </w:tc>
      </w:tr>
      <w:tr w:rsidR="00AC44EB" w:rsidRPr="006D5EB7" w:rsidTr="00AC44EB">
        <w:trPr>
          <w:trHeight w:val="5549"/>
        </w:trPr>
        <w:tc>
          <w:tcPr>
            <w:tcW w:w="9909" w:type="dxa"/>
          </w:tcPr>
          <w:tbl>
            <w:tblPr>
              <w:tblStyle w:val="Grigliatabella"/>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4790"/>
            </w:tblGrid>
            <w:tr w:rsidR="00AC44EB" w:rsidTr="00AC44EB">
              <w:trPr>
                <w:trHeight w:val="2681"/>
              </w:trPr>
              <w:tc>
                <w:tcPr>
                  <w:tcW w:w="4790" w:type="dxa"/>
                </w:tcPr>
                <w:p w:rsidR="00AC44EB" w:rsidRDefault="00AC44EB" w:rsidP="00AC44EB">
                  <w:pPr>
                    <w:jc w:val="center"/>
                    <w:rPr>
                      <w:rFonts w:ascii="Arial Narrow" w:hAnsi="Arial Narrow" w:cs="Arial"/>
                      <w:b/>
                      <w:bCs/>
                      <w:iCs/>
                      <w:caps/>
                      <w:sz w:val="6"/>
                      <w:szCs w:val="6"/>
                    </w:rPr>
                  </w:pPr>
                  <w:r w:rsidRPr="00AC44EB">
                    <w:rPr>
                      <w:rFonts w:ascii="Arial Narrow" w:hAnsi="Arial Narrow" w:cs="Arial"/>
                      <w:b/>
                      <w:bCs/>
                      <w:iCs/>
                      <w:caps/>
                      <w:noProof/>
                      <w:sz w:val="6"/>
                      <w:szCs w:val="6"/>
                    </w:rPr>
                    <w:drawing>
                      <wp:inline distT="0" distB="0" distL="0" distR="0">
                        <wp:extent cx="1857600" cy="1857600"/>
                        <wp:effectExtent l="0" t="0" r="9525" b="9525"/>
                        <wp:docPr id="26" name="Immagine 26" descr="\\pc69701\Incidenti_stradali\Incidenti_ANNO_2021\Focus 2021\Focus inviati\MAPPE\17_Basilicata\Basilicata_incidentix1000ab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69701\Incidenti_stradali\Incidenti_ANNO_2021\Focus 2021\Focus inviati\MAPPE\17_Basilicata\Basilicata_incidentix1000ab_2020.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600" cy="1857600"/>
                                </a:xfrm>
                                <a:prstGeom prst="rect">
                                  <a:avLst/>
                                </a:prstGeom>
                                <a:noFill/>
                                <a:ln>
                                  <a:noFill/>
                                </a:ln>
                              </pic:spPr>
                            </pic:pic>
                          </a:graphicData>
                        </a:graphic>
                      </wp:inline>
                    </w:drawing>
                  </w:r>
                </w:p>
              </w:tc>
              <w:tc>
                <w:tcPr>
                  <w:tcW w:w="4790" w:type="dxa"/>
                </w:tcPr>
                <w:p w:rsidR="00AC44EB" w:rsidRDefault="00AC44EB" w:rsidP="00AC44EB">
                  <w:pPr>
                    <w:jc w:val="center"/>
                    <w:rPr>
                      <w:rFonts w:ascii="Arial Narrow" w:hAnsi="Arial Narrow" w:cs="Arial"/>
                      <w:b/>
                      <w:bCs/>
                      <w:iCs/>
                      <w:caps/>
                      <w:sz w:val="6"/>
                      <w:szCs w:val="6"/>
                    </w:rPr>
                  </w:pPr>
                  <w:r w:rsidRPr="00AC44EB">
                    <w:rPr>
                      <w:rFonts w:ascii="Arial Narrow" w:hAnsi="Arial Narrow" w:cs="Arial"/>
                      <w:b/>
                      <w:bCs/>
                      <w:iCs/>
                      <w:caps/>
                      <w:noProof/>
                      <w:sz w:val="6"/>
                      <w:szCs w:val="6"/>
                    </w:rPr>
                    <w:drawing>
                      <wp:inline distT="0" distB="0" distL="0" distR="0">
                        <wp:extent cx="1857600" cy="1857600"/>
                        <wp:effectExtent l="0" t="0" r="9525" b="9525"/>
                        <wp:docPr id="27" name="Immagine 27" descr="\\pc69701\Incidenti_stradali\Incidenti_ANNO_2021\Focus 2021\Focus inviati\MAPPE\17_Basilicata\Basilicata_lesivita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69701\Incidenti_stradali\Incidenti_ANNO_2021\Focus 2021\Focus inviati\MAPPE\17_Basilicata\Basilicata_lesivita_2020.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600" cy="1857600"/>
                                </a:xfrm>
                                <a:prstGeom prst="rect">
                                  <a:avLst/>
                                </a:prstGeom>
                                <a:noFill/>
                                <a:ln>
                                  <a:noFill/>
                                </a:ln>
                              </pic:spPr>
                            </pic:pic>
                          </a:graphicData>
                        </a:graphic>
                      </wp:inline>
                    </w:drawing>
                  </w:r>
                </w:p>
              </w:tc>
            </w:tr>
            <w:tr w:rsidR="00AC44EB" w:rsidTr="00AC44EB">
              <w:trPr>
                <w:trHeight w:val="217"/>
              </w:trPr>
              <w:tc>
                <w:tcPr>
                  <w:tcW w:w="4790" w:type="dxa"/>
                </w:tcPr>
                <w:p w:rsidR="00AC44EB" w:rsidRDefault="00AC44EB" w:rsidP="00AC44EB">
                  <w:pPr>
                    <w:jc w:val="center"/>
                    <w:rPr>
                      <w:rFonts w:ascii="Arial Narrow" w:hAnsi="Arial Narrow" w:cs="Arial"/>
                      <w:b/>
                      <w:bCs/>
                      <w:iCs/>
                      <w:caps/>
                      <w:sz w:val="6"/>
                      <w:szCs w:val="6"/>
                    </w:rPr>
                  </w:pPr>
                  <w:r w:rsidRPr="00AC44EB">
                    <w:rPr>
                      <w:rFonts w:ascii="Arial Narrow" w:hAnsi="Arial Narrow" w:cs="Arial"/>
                      <w:b/>
                      <w:bCs/>
                      <w:iCs/>
                      <w:caps/>
                      <w:noProof/>
                      <w:sz w:val="6"/>
                      <w:szCs w:val="6"/>
                    </w:rPr>
                    <w:drawing>
                      <wp:inline distT="0" distB="0" distL="0" distR="0">
                        <wp:extent cx="1857600" cy="1857600"/>
                        <wp:effectExtent l="0" t="0" r="9525" b="9525"/>
                        <wp:docPr id="28" name="Immagine 28" descr="\\pc69701\Incidenti_stradali\Incidenti_ANNO_2021\Focus 2021\Focus inviati\MAPPE\17_Basilicata\Basilicata_mortalita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69701\Incidenti_stradali\Incidenti_ANNO_2021\Focus 2021\Focus inviati\MAPPE\17_Basilicata\Basilicata_mortalita_2020.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600" cy="1857600"/>
                                </a:xfrm>
                                <a:prstGeom prst="rect">
                                  <a:avLst/>
                                </a:prstGeom>
                                <a:noFill/>
                                <a:ln>
                                  <a:noFill/>
                                </a:ln>
                              </pic:spPr>
                            </pic:pic>
                          </a:graphicData>
                        </a:graphic>
                      </wp:inline>
                    </w:drawing>
                  </w:r>
                </w:p>
                <w:p w:rsidR="00CC599E" w:rsidRDefault="00CC599E" w:rsidP="00AC44EB">
                  <w:pPr>
                    <w:jc w:val="center"/>
                    <w:rPr>
                      <w:rFonts w:ascii="Arial Narrow" w:hAnsi="Arial Narrow" w:cs="Arial"/>
                      <w:b/>
                      <w:bCs/>
                      <w:iCs/>
                      <w:caps/>
                      <w:sz w:val="6"/>
                      <w:szCs w:val="6"/>
                    </w:rPr>
                  </w:pPr>
                </w:p>
                <w:p w:rsidR="00CC599E" w:rsidRDefault="00CC599E" w:rsidP="00AC44EB">
                  <w:pPr>
                    <w:jc w:val="center"/>
                    <w:rPr>
                      <w:rFonts w:ascii="Arial Narrow" w:hAnsi="Arial Narrow" w:cs="Arial"/>
                      <w:b/>
                      <w:bCs/>
                      <w:iCs/>
                      <w:caps/>
                      <w:sz w:val="6"/>
                      <w:szCs w:val="6"/>
                    </w:rPr>
                  </w:pPr>
                </w:p>
              </w:tc>
              <w:tc>
                <w:tcPr>
                  <w:tcW w:w="4790" w:type="dxa"/>
                </w:tcPr>
                <w:p w:rsidR="00AC44EB" w:rsidRDefault="00AC44EB" w:rsidP="00AC44EB">
                  <w:pPr>
                    <w:jc w:val="center"/>
                    <w:rPr>
                      <w:rFonts w:ascii="Arial Narrow" w:hAnsi="Arial Narrow" w:cs="Arial"/>
                      <w:b/>
                      <w:bCs/>
                      <w:iCs/>
                      <w:caps/>
                      <w:sz w:val="6"/>
                      <w:szCs w:val="6"/>
                    </w:rPr>
                  </w:pPr>
                  <w:r w:rsidRPr="00AC44EB">
                    <w:rPr>
                      <w:rFonts w:ascii="Arial Narrow" w:hAnsi="Arial Narrow" w:cs="Arial"/>
                      <w:b/>
                      <w:bCs/>
                      <w:iCs/>
                      <w:caps/>
                      <w:noProof/>
                      <w:sz w:val="6"/>
                      <w:szCs w:val="6"/>
                    </w:rPr>
                    <w:drawing>
                      <wp:inline distT="0" distB="0" distL="0" distR="0">
                        <wp:extent cx="1857600" cy="1857600"/>
                        <wp:effectExtent l="0" t="0" r="9525" b="9525"/>
                        <wp:docPr id="29" name="Immagine 29" descr="\\pc69701\Incidenti_stradali\Incidenti_ANNO_2021\Focus 2021\Focus inviati\MAPPE\17_Basilicata\Basilicata_gravita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69701\Incidenti_stradali\Incidenti_ANNO_2021\Focus 2021\Focus inviati\MAPPE\17_Basilicata\Basilicata_gravita_2020.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7600" cy="1857600"/>
                                </a:xfrm>
                                <a:prstGeom prst="rect">
                                  <a:avLst/>
                                </a:prstGeom>
                                <a:noFill/>
                                <a:ln>
                                  <a:noFill/>
                                </a:ln>
                              </pic:spPr>
                            </pic:pic>
                          </a:graphicData>
                        </a:graphic>
                      </wp:inline>
                    </w:drawing>
                  </w:r>
                </w:p>
              </w:tc>
            </w:tr>
          </w:tbl>
          <w:p w:rsidR="00AC44EB" w:rsidRPr="006D5EB7" w:rsidRDefault="00AC44EB" w:rsidP="008B48CC">
            <w:pPr>
              <w:tabs>
                <w:tab w:val="left" w:pos="3424"/>
              </w:tabs>
              <w:rPr>
                <w:noProof/>
                <w:color w:val="FF0000"/>
              </w:rPr>
            </w:pPr>
          </w:p>
        </w:tc>
      </w:tr>
    </w:tbl>
    <w:p w:rsidR="00B71E26" w:rsidRDefault="00B71E26" w:rsidP="0032149D">
      <w:pPr>
        <w:ind w:left="1560"/>
        <w:rPr>
          <w:rFonts w:ascii="Arial Narrow" w:hAnsi="Arial Narrow" w:cs="Arial"/>
          <w:b/>
          <w:bCs/>
          <w:iCs/>
          <w:caps/>
          <w:sz w:val="20"/>
          <w:szCs w:val="20"/>
        </w:rPr>
      </w:pPr>
    </w:p>
    <w:p w:rsidR="00B71E26" w:rsidRDefault="00B71E26" w:rsidP="0032149D">
      <w:pPr>
        <w:ind w:left="1560"/>
        <w:rPr>
          <w:rFonts w:ascii="Arial Narrow" w:hAnsi="Arial Narrow" w:cs="Arial"/>
          <w:b/>
          <w:bCs/>
          <w:iCs/>
          <w:caps/>
          <w:sz w:val="20"/>
          <w:szCs w:val="20"/>
        </w:rPr>
      </w:pPr>
      <w:r>
        <w:rPr>
          <w:rFonts w:ascii="Arial Narrow" w:hAnsi="Arial Narrow" w:cs="Arial"/>
          <w:b/>
          <w:bCs/>
          <w:iCs/>
          <w:caps/>
          <w:sz w:val="20"/>
          <w:szCs w:val="20"/>
        </w:rPr>
        <w:br w:type="page"/>
      </w:r>
    </w:p>
    <w:p w:rsidR="00B71E26" w:rsidRPr="00985D39" w:rsidRDefault="00B71E26" w:rsidP="0032149D">
      <w:pPr>
        <w:ind w:left="1560"/>
        <w:rPr>
          <w:rFonts w:ascii="Arial Narrow" w:hAnsi="Arial Narrow" w:cs="Arial"/>
          <w:b/>
          <w:bCs/>
          <w:iCs/>
          <w:caps/>
          <w:sz w:val="6"/>
          <w:szCs w:val="6"/>
        </w:rPr>
      </w:pPr>
    </w:p>
    <w:p w:rsidR="005051A5" w:rsidRPr="005051A5" w:rsidRDefault="005051A5" w:rsidP="00B71E26">
      <w:pPr>
        <w:spacing w:after="120"/>
        <w:ind w:right="-113"/>
        <w:rPr>
          <w:rFonts w:ascii="Arial Narrow" w:hAnsi="Arial Narrow" w:cs="Arial"/>
          <w:b/>
          <w:bCs/>
          <w:iCs/>
          <w:caps/>
          <w:color w:val="808080" w:themeColor="background1" w:themeShade="80"/>
          <w:sz w:val="10"/>
          <w:szCs w:val="20"/>
        </w:rPr>
      </w:pPr>
    </w:p>
    <w:p w:rsidR="00D61FA4" w:rsidRPr="00485547" w:rsidRDefault="00182EB3" w:rsidP="00B71E26">
      <w:pPr>
        <w:spacing w:after="120"/>
        <w:ind w:right="-113"/>
        <w:rPr>
          <w:rFonts w:ascii="Arial Narrow" w:hAnsi="Arial Narrow" w:cs="Arial"/>
          <w:sz w:val="19"/>
          <w:szCs w:val="19"/>
        </w:rPr>
      </w:pPr>
      <w:r w:rsidRPr="00B71E26">
        <w:rPr>
          <w:rFonts w:ascii="Arial Narrow" w:hAnsi="Arial Narrow" w:cs="Arial"/>
          <w:b/>
          <w:bCs/>
          <w:iCs/>
          <w:caps/>
          <w:color w:val="808080" w:themeColor="background1" w:themeShade="80"/>
          <w:sz w:val="20"/>
          <w:szCs w:val="20"/>
        </w:rPr>
        <w:t xml:space="preserve">Figura </w:t>
      </w:r>
      <w:r w:rsidR="00A9331C" w:rsidRPr="00B71E26">
        <w:rPr>
          <w:rFonts w:ascii="Arial Narrow" w:hAnsi="Arial Narrow" w:cs="Arial"/>
          <w:b/>
          <w:bCs/>
          <w:iCs/>
          <w:caps/>
          <w:color w:val="808080" w:themeColor="background1" w:themeShade="80"/>
          <w:sz w:val="20"/>
          <w:szCs w:val="20"/>
        </w:rPr>
        <w:t>3</w:t>
      </w:r>
      <w:r w:rsidR="005802D5" w:rsidRPr="00B71E26">
        <w:rPr>
          <w:rFonts w:ascii="Arial Narrow" w:hAnsi="Arial Narrow" w:cs="Arial"/>
          <w:b/>
          <w:bCs/>
          <w:iCs/>
          <w:caps/>
          <w:color w:val="808080" w:themeColor="background1" w:themeShade="80"/>
          <w:sz w:val="20"/>
          <w:szCs w:val="20"/>
        </w:rPr>
        <w:t>. IndicI</w:t>
      </w:r>
      <w:r w:rsidR="00FC0355" w:rsidRPr="00B71E26">
        <w:rPr>
          <w:rFonts w:ascii="Arial Narrow" w:hAnsi="Arial Narrow" w:cs="Arial"/>
          <w:b/>
          <w:bCs/>
          <w:iCs/>
          <w:caps/>
          <w:color w:val="808080" w:themeColor="background1" w:themeShade="80"/>
          <w:sz w:val="20"/>
          <w:szCs w:val="20"/>
        </w:rPr>
        <w:t xml:space="preserve">di mortalità e </w:t>
      </w:r>
      <w:r w:rsidR="00D61FA4" w:rsidRPr="00B71E26">
        <w:rPr>
          <w:rFonts w:ascii="Arial Narrow" w:hAnsi="Arial Narrow" w:cs="Arial"/>
          <w:b/>
          <w:bCs/>
          <w:iCs/>
          <w:caps/>
          <w:color w:val="808080" w:themeColor="background1" w:themeShade="80"/>
          <w:sz w:val="20"/>
          <w:szCs w:val="20"/>
        </w:rPr>
        <w:t>lesività</w:t>
      </w:r>
      <w:r w:rsidR="0069632E" w:rsidRPr="00B71E26">
        <w:rPr>
          <w:rFonts w:ascii="Arial Narrow" w:hAnsi="Arial Narrow" w:cs="Arial"/>
          <w:b/>
          <w:bCs/>
          <w:iCs/>
          <w:caps/>
          <w:color w:val="808080" w:themeColor="background1" w:themeShade="80"/>
          <w:sz w:val="20"/>
          <w:szCs w:val="20"/>
        </w:rPr>
        <w:t xml:space="preserve">, </w:t>
      </w:r>
      <w:r w:rsidR="00A1310C">
        <w:rPr>
          <w:rFonts w:ascii="Arial Narrow" w:hAnsi="Arial Narrow" w:cs="Arial"/>
          <w:b/>
          <w:bCs/>
          <w:iCs/>
          <w:caps/>
          <w:color w:val="808080" w:themeColor="background1" w:themeShade="80"/>
          <w:sz w:val="20"/>
          <w:szCs w:val="20"/>
        </w:rPr>
        <w:t>BASILICATA</w:t>
      </w:r>
      <w:r w:rsidR="00F26B57" w:rsidRPr="00B71E26">
        <w:rPr>
          <w:rFonts w:ascii="Arial Narrow" w:hAnsi="Arial Narrow" w:cs="Arial"/>
          <w:b/>
          <w:bCs/>
          <w:iCs/>
          <w:caps/>
          <w:color w:val="808080" w:themeColor="background1" w:themeShade="80"/>
          <w:sz w:val="20"/>
          <w:szCs w:val="20"/>
        </w:rPr>
        <w:t>.</w:t>
      </w:r>
      <w:r w:rsidR="00D61FA4" w:rsidRPr="00485547">
        <w:rPr>
          <w:rFonts w:ascii="Arial Narrow" w:hAnsi="Arial Narrow" w:cs="Arial"/>
          <w:sz w:val="19"/>
          <w:szCs w:val="19"/>
        </w:rPr>
        <w:t xml:space="preserve">Anni </w:t>
      </w:r>
      <w:r w:rsidR="00F81B14" w:rsidRPr="00485547">
        <w:rPr>
          <w:rFonts w:ascii="Arial Narrow" w:hAnsi="Arial Narrow" w:cs="Arial"/>
          <w:sz w:val="19"/>
          <w:szCs w:val="19"/>
        </w:rPr>
        <w:t>201</w:t>
      </w:r>
      <w:r w:rsidR="001A4958">
        <w:rPr>
          <w:rFonts w:ascii="Arial Narrow" w:hAnsi="Arial Narrow" w:cs="Arial"/>
          <w:sz w:val="19"/>
          <w:szCs w:val="19"/>
        </w:rPr>
        <w:t>9</w:t>
      </w:r>
      <w:r w:rsidR="00D61FA4" w:rsidRPr="00485547">
        <w:rPr>
          <w:rFonts w:ascii="Arial Narrow" w:hAnsi="Arial Narrow" w:cs="Arial"/>
          <w:sz w:val="19"/>
          <w:szCs w:val="19"/>
        </w:rPr>
        <w:t>-</w:t>
      </w:r>
      <w:r w:rsidR="00F81B14" w:rsidRPr="00485547">
        <w:rPr>
          <w:rFonts w:ascii="Arial Narrow" w:hAnsi="Arial Narrow" w:cs="Arial"/>
          <w:sz w:val="19"/>
          <w:szCs w:val="19"/>
        </w:rPr>
        <w:t>20</w:t>
      </w:r>
      <w:r w:rsidR="001A4958">
        <w:rPr>
          <w:rFonts w:ascii="Arial Narrow" w:hAnsi="Arial Narrow" w:cs="Arial"/>
          <w:sz w:val="19"/>
          <w:szCs w:val="19"/>
        </w:rPr>
        <w:t>20</w:t>
      </w:r>
      <w:r w:rsidR="00542729" w:rsidRPr="00485547">
        <w:rPr>
          <w:rFonts w:ascii="Arial Narrow" w:hAnsi="Arial Narrow" w:cs="Arial"/>
          <w:sz w:val="19"/>
          <w:szCs w:val="19"/>
        </w:rPr>
        <w:t xml:space="preserve">, </w:t>
      </w:r>
      <w:r w:rsidR="00D61FA4" w:rsidRPr="00485547">
        <w:rPr>
          <w:rFonts w:ascii="Arial Narrow" w:hAnsi="Arial Narrow" w:cs="Arial"/>
          <w:sz w:val="19"/>
          <w:szCs w:val="19"/>
        </w:rPr>
        <w:t>variazioni percentuali</w:t>
      </w:r>
    </w:p>
    <w:tbl>
      <w:tblPr>
        <w:tblStyle w:val="Grigliatabella"/>
        <w:tblW w:w="10065" w:type="dxa"/>
        <w:tblBorders>
          <w:left w:val="none" w:sz="0" w:space="0" w:color="auto"/>
          <w:right w:val="none" w:sz="0" w:space="0" w:color="auto"/>
          <w:insideH w:val="none" w:sz="0" w:space="0" w:color="auto"/>
          <w:insideV w:val="none" w:sz="0" w:space="0" w:color="auto"/>
        </w:tblBorders>
        <w:tblLook w:val="04A0"/>
      </w:tblPr>
      <w:tblGrid>
        <w:gridCol w:w="5245"/>
        <w:gridCol w:w="4820"/>
      </w:tblGrid>
      <w:tr w:rsidR="00D61FA4" w:rsidRPr="006D5EB7" w:rsidTr="00B71E26">
        <w:tc>
          <w:tcPr>
            <w:tcW w:w="5245" w:type="dxa"/>
          </w:tcPr>
          <w:p w:rsidR="00D61FA4" w:rsidRPr="006D5EB7" w:rsidRDefault="00AC44EB" w:rsidP="000264A7">
            <w:pPr>
              <w:suppressAutoHyphens/>
              <w:jc w:val="center"/>
              <w:rPr>
                <w:color w:val="FF0000"/>
                <w:highlight w:val="yellow"/>
              </w:rPr>
            </w:pPr>
            <w:r w:rsidRPr="00AC44EB">
              <w:rPr>
                <w:noProof/>
                <w:color w:val="FF0000"/>
              </w:rPr>
              <w:drawing>
                <wp:inline distT="0" distB="0" distL="0" distR="0">
                  <wp:extent cx="2228850" cy="2228850"/>
                  <wp:effectExtent l="0" t="0" r="0" b="0"/>
                  <wp:docPr id="30" name="Immagine 30" descr="\\pc69701\Incidenti_stradali\Incidenti_ANNO_2021\Focus 2021\Focus inviati\MAPPE\17_Basilicata\Basilicata_variazioni_mortalita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69701\Incidenti_stradali\Incidenti_ANNO_2021\Focus 2021\Focus inviati\MAPPE\17_Basilicata\Basilicata_variazioni_mortalita_2020.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2228850"/>
                          </a:xfrm>
                          <a:prstGeom prst="rect">
                            <a:avLst/>
                          </a:prstGeom>
                          <a:noFill/>
                          <a:ln>
                            <a:noFill/>
                          </a:ln>
                        </pic:spPr>
                      </pic:pic>
                    </a:graphicData>
                  </a:graphic>
                </wp:inline>
              </w:drawing>
            </w:r>
          </w:p>
          <w:p w:rsidR="00BA00DB" w:rsidRPr="006D5EB7" w:rsidRDefault="00BA00DB" w:rsidP="000264A7">
            <w:pPr>
              <w:suppressAutoHyphens/>
              <w:jc w:val="center"/>
              <w:rPr>
                <w:rFonts w:eastAsiaTheme="minorEastAsia"/>
                <w:b/>
                <w:color w:val="FF0000"/>
                <w:sz w:val="20"/>
                <w:szCs w:val="20"/>
                <w:highlight w:val="yellow"/>
              </w:rPr>
            </w:pPr>
          </w:p>
        </w:tc>
        <w:tc>
          <w:tcPr>
            <w:tcW w:w="4820" w:type="dxa"/>
          </w:tcPr>
          <w:p w:rsidR="00D61FA4" w:rsidRPr="006D5EB7" w:rsidRDefault="00AC44EB" w:rsidP="000264A7">
            <w:pPr>
              <w:suppressAutoHyphens/>
              <w:jc w:val="center"/>
              <w:rPr>
                <w:rFonts w:eastAsiaTheme="minorEastAsia"/>
                <w:b/>
                <w:color w:val="FF0000"/>
                <w:sz w:val="20"/>
                <w:szCs w:val="20"/>
                <w:highlight w:val="yellow"/>
              </w:rPr>
            </w:pPr>
            <w:r w:rsidRPr="00AC44EB">
              <w:rPr>
                <w:rFonts w:eastAsiaTheme="minorEastAsia"/>
                <w:b/>
                <w:noProof/>
                <w:color w:val="FF0000"/>
                <w:sz w:val="20"/>
                <w:szCs w:val="20"/>
              </w:rPr>
              <w:drawing>
                <wp:inline distT="0" distB="0" distL="0" distR="0">
                  <wp:extent cx="2228850" cy="2228850"/>
                  <wp:effectExtent l="0" t="0" r="0" b="0"/>
                  <wp:docPr id="31" name="Immagine 31" descr="\\pc69701\Incidenti_stradali\Incidenti_ANNO_2021\Focus 2021\Focus inviati\MAPPE\17_Basilicata\Basilicata_variazioni_lesivita_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69701\Incidenti_stradali\Incidenti_ANNO_2021\Focus 2021\Focus inviati\MAPPE\17_Basilicata\Basilicata_variazioni_lesivita_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28850" cy="2228850"/>
                          </a:xfrm>
                          <a:prstGeom prst="rect">
                            <a:avLst/>
                          </a:prstGeom>
                          <a:noFill/>
                          <a:ln>
                            <a:noFill/>
                          </a:ln>
                        </pic:spPr>
                      </pic:pic>
                    </a:graphicData>
                  </a:graphic>
                </wp:inline>
              </w:drawing>
            </w:r>
          </w:p>
        </w:tc>
      </w:tr>
    </w:tbl>
    <w:p w:rsidR="000B34C2" w:rsidRPr="00985D39" w:rsidRDefault="000B34C2" w:rsidP="00671EEA">
      <w:pPr>
        <w:spacing w:after="120"/>
        <w:ind w:right="27"/>
        <w:jc w:val="both"/>
        <w:rPr>
          <w:rFonts w:ascii="Arial" w:hAnsi="Arial" w:cs="Arial"/>
          <w:color w:val="FF0000"/>
          <w:sz w:val="10"/>
          <w:szCs w:val="10"/>
        </w:rPr>
      </w:pPr>
    </w:p>
    <w:p w:rsidR="00463F21" w:rsidRPr="006D5EB7" w:rsidRDefault="005F66E3" w:rsidP="00671EEA">
      <w:pPr>
        <w:spacing w:after="120"/>
        <w:ind w:right="27"/>
        <w:jc w:val="both"/>
        <w:rPr>
          <w:rFonts w:ascii="Arial" w:hAnsi="Arial" w:cs="Arial"/>
          <w:color w:val="FF0000"/>
          <w:sz w:val="20"/>
          <w:szCs w:val="20"/>
        </w:rPr>
      </w:pPr>
      <w:r w:rsidRPr="00B87E97">
        <w:rPr>
          <w:rFonts w:ascii="Arial" w:hAnsi="Arial" w:cs="Arial"/>
          <w:sz w:val="20"/>
          <w:szCs w:val="20"/>
        </w:rPr>
        <w:t xml:space="preserve">Nel </w:t>
      </w:r>
      <w:r w:rsidR="00F81B14" w:rsidRPr="00B87E97">
        <w:rPr>
          <w:rFonts w:ascii="Arial" w:hAnsi="Arial" w:cs="Arial"/>
          <w:sz w:val="20"/>
          <w:szCs w:val="20"/>
        </w:rPr>
        <w:t>20</w:t>
      </w:r>
      <w:r w:rsidR="0014512F" w:rsidRPr="00B87E97">
        <w:rPr>
          <w:rFonts w:ascii="Arial" w:hAnsi="Arial" w:cs="Arial"/>
          <w:sz w:val="20"/>
          <w:szCs w:val="20"/>
        </w:rPr>
        <w:t xml:space="preserve">20 </w:t>
      </w:r>
      <w:r w:rsidRPr="00B87E97">
        <w:rPr>
          <w:rFonts w:ascii="Arial" w:hAnsi="Arial" w:cs="Arial"/>
          <w:sz w:val="20"/>
          <w:szCs w:val="20"/>
        </w:rPr>
        <w:t>il maggior numero di incidenti (</w:t>
      </w:r>
      <w:r w:rsidR="00A66DD5">
        <w:rPr>
          <w:rFonts w:ascii="Arial" w:hAnsi="Arial" w:cs="Arial"/>
          <w:sz w:val="20"/>
          <w:szCs w:val="20"/>
        </w:rPr>
        <w:t>403</w:t>
      </w:r>
      <w:r w:rsidR="00661F02" w:rsidRPr="00B87E97">
        <w:rPr>
          <w:rFonts w:ascii="Arial" w:hAnsi="Arial" w:cs="Arial"/>
          <w:sz w:val="20"/>
          <w:szCs w:val="20"/>
        </w:rPr>
        <w:t>,</w:t>
      </w:r>
      <w:r w:rsidRPr="00B87E97">
        <w:rPr>
          <w:rFonts w:ascii="Arial" w:hAnsi="Arial" w:cs="Arial"/>
          <w:sz w:val="20"/>
          <w:szCs w:val="20"/>
        </w:rPr>
        <w:t xml:space="preserve"> il </w:t>
      </w:r>
      <w:r w:rsidR="00A66DD5">
        <w:rPr>
          <w:rFonts w:ascii="Arial" w:hAnsi="Arial" w:cs="Arial"/>
          <w:sz w:val="20"/>
          <w:szCs w:val="20"/>
        </w:rPr>
        <w:t>59,5</w:t>
      </w:r>
      <w:r w:rsidRPr="00B87E97">
        <w:rPr>
          <w:rFonts w:ascii="Arial" w:hAnsi="Arial" w:cs="Arial"/>
          <w:sz w:val="20"/>
          <w:szCs w:val="20"/>
        </w:rPr>
        <w:t>% del totale) si è verificato sulle strade urbane</w:t>
      </w:r>
      <w:r w:rsidR="00BC5470" w:rsidRPr="00B87E97">
        <w:rPr>
          <w:rFonts w:ascii="Arial" w:hAnsi="Arial" w:cs="Arial"/>
          <w:sz w:val="20"/>
          <w:szCs w:val="20"/>
        </w:rPr>
        <w:t>,</w:t>
      </w:r>
      <w:r w:rsidRPr="00B87E97">
        <w:rPr>
          <w:rFonts w:ascii="Arial" w:hAnsi="Arial" w:cs="Arial"/>
          <w:sz w:val="20"/>
          <w:szCs w:val="20"/>
        </w:rPr>
        <w:t xml:space="preserve"> provocando </w:t>
      </w:r>
      <w:r w:rsidR="00A66DD5">
        <w:rPr>
          <w:rFonts w:ascii="Arial" w:hAnsi="Arial" w:cs="Arial"/>
          <w:sz w:val="20"/>
          <w:szCs w:val="20"/>
        </w:rPr>
        <w:t>5</w:t>
      </w:r>
      <w:r w:rsidRPr="00B87E97">
        <w:rPr>
          <w:rFonts w:ascii="Arial" w:hAnsi="Arial" w:cs="Arial"/>
          <w:sz w:val="20"/>
          <w:szCs w:val="20"/>
        </w:rPr>
        <w:t>morti (</w:t>
      </w:r>
      <w:r w:rsidR="0096591F">
        <w:rPr>
          <w:rFonts w:ascii="Arial" w:hAnsi="Arial" w:cs="Arial"/>
          <w:sz w:val="20"/>
          <w:szCs w:val="20"/>
        </w:rPr>
        <w:t>27,8</w:t>
      </w:r>
      <w:r w:rsidRPr="00B87E97">
        <w:rPr>
          <w:rFonts w:ascii="Arial" w:hAnsi="Arial" w:cs="Arial"/>
          <w:sz w:val="20"/>
          <w:szCs w:val="20"/>
        </w:rPr>
        <w:t xml:space="preserve">% del totale) e </w:t>
      </w:r>
      <w:r w:rsidR="00A66DD5">
        <w:rPr>
          <w:rFonts w:ascii="Arial" w:hAnsi="Arial" w:cs="Arial"/>
          <w:sz w:val="20"/>
          <w:szCs w:val="20"/>
        </w:rPr>
        <w:t>572 feriti</w:t>
      </w:r>
      <w:r w:rsidRPr="00B87E97">
        <w:rPr>
          <w:rFonts w:ascii="Arial" w:hAnsi="Arial" w:cs="Arial"/>
          <w:sz w:val="20"/>
          <w:szCs w:val="20"/>
        </w:rPr>
        <w:t xml:space="preserve"> (</w:t>
      </w:r>
      <w:r w:rsidR="0096591F">
        <w:rPr>
          <w:rFonts w:ascii="Arial" w:hAnsi="Arial" w:cs="Arial"/>
          <w:sz w:val="20"/>
          <w:szCs w:val="20"/>
        </w:rPr>
        <w:t>54,2</w:t>
      </w:r>
      <w:r w:rsidRPr="00B87E97">
        <w:rPr>
          <w:rFonts w:ascii="Arial" w:hAnsi="Arial" w:cs="Arial"/>
          <w:sz w:val="20"/>
          <w:szCs w:val="20"/>
        </w:rPr>
        <w:t>%).</w:t>
      </w:r>
      <w:r w:rsidR="00150E01" w:rsidRPr="00B87E97">
        <w:rPr>
          <w:rFonts w:ascii="Arial" w:hAnsi="Arial" w:cs="Arial"/>
          <w:sz w:val="20"/>
          <w:szCs w:val="20"/>
        </w:rPr>
        <w:t>Rispetto all’anno precedente</w:t>
      </w:r>
      <w:r w:rsidR="00161C87">
        <w:rPr>
          <w:rFonts w:ascii="Arial" w:hAnsi="Arial" w:cs="Arial"/>
          <w:sz w:val="20"/>
          <w:szCs w:val="20"/>
        </w:rPr>
        <w:t xml:space="preserve">, </w:t>
      </w:r>
      <w:r w:rsidR="00150E01" w:rsidRPr="00B87E97">
        <w:rPr>
          <w:rFonts w:ascii="Arial" w:hAnsi="Arial" w:cs="Arial"/>
          <w:sz w:val="20"/>
          <w:szCs w:val="20"/>
        </w:rPr>
        <w:t xml:space="preserve">i sinistri </w:t>
      </w:r>
      <w:r w:rsidR="00834C37" w:rsidRPr="00133B91">
        <w:rPr>
          <w:rFonts w:ascii="Arial" w:hAnsi="Arial" w:cs="Arial"/>
          <w:sz w:val="20"/>
          <w:szCs w:val="20"/>
        </w:rPr>
        <w:t xml:space="preserve">diminuiscono su tutte le categorie di stradama la diminuzione maggiore si verifica sulle </w:t>
      </w:r>
      <w:r w:rsidR="005B1A47" w:rsidRPr="00133B91">
        <w:rPr>
          <w:rFonts w:ascii="Arial" w:hAnsi="Arial" w:cs="Arial"/>
          <w:sz w:val="20"/>
          <w:szCs w:val="20"/>
        </w:rPr>
        <w:t>autostrade</w:t>
      </w:r>
      <w:r w:rsidR="00834C37" w:rsidRPr="00133B91">
        <w:rPr>
          <w:rFonts w:ascii="Arial" w:hAnsi="Arial" w:cs="Arial"/>
          <w:sz w:val="20"/>
          <w:szCs w:val="20"/>
        </w:rPr>
        <w:t>(-</w:t>
      </w:r>
      <w:r w:rsidR="0096591F">
        <w:rPr>
          <w:rFonts w:ascii="Arial" w:hAnsi="Arial" w:cs="Arial"/>
          <w:sz w:val="20"/>
          <w:szCs w:val="20"/>
        </w:rPr>
        <w:t>55,6</w:t>
      </w:r>
      <w:r w:rsidR="00834C37" w:rsidRPr="00133B91">
        <w:rPr>
          <w:rFonts w:ascii="Arial" w:hAnsi="Arial" w:cs="Arial"/>
          <w:sz w:val="20"/>
          <w:szCs w:val="20"/>
        </w:rPr>
        <w:t>%)</w:t>
      </w:r>
      <w:r w:rsidR="00CC599E">
        <w:rPr>
          <w:rFonts w:ascii="Arial" w:hAnsi="Arial" w:cs="Arial"/>
          <w:sz w:val="20"/>
          <w:szCs w:val="20"/>
        </w:rPr>
        <w:t>,</w:t>
      </w:r>
      <w:r w:rsidR="00834C37" w:rsidRPr="00133B91">
        <w:rPr>
          <w:rFonts w:ascii="Arial" w:hAnsi="Arial" w:cs="Arial"/>
          <w:sz w:val="20"/>
          <w:szCs w:val="20"/>
        </w:rPr>
        <w:t xml:space="preserve"> seguite dalle altre strade </w:t>
      </w:r>
      <w:r w:rsidR="00671EEA">
        <w:rPr>
          <w:rFonts w:ascii="Arial" w:hAnsi="Arial" w:cs="Arial"/>
          <w:sz w:val="20"/>
          <w:szCs w:val="20"/>
        </w:rPr>
        <w:br/>
      </w:r>
      <w:r w:rsidR="00834C37" w:rsidRPr="00133B91">
        <w:rPr>
          <w:rFonts w:ascii="Arial" w:hAnsi="Arial" w:cs="Arial"/>
          <w:sz w:val="20"/>
          <w:szCs w:val="20"/>
        </w:rPr>
        <w:t>(-</w:t>
      </w:r>
      <w:r w:rsidR="0096591F">
        <w:rPr>
          <w:rFonts w:ascii="Arial" w:hAnsi="Arial" w:cs="Arial"/>
          <w:sz w:val="20"/>
          <w:szCs w:val="20"/>
        </w:rPr>
        <w:t>26,1</w:t>
      </w:r>
      <w:r w:rsidR="00834C37" w:rsidRPr="00133B91">
        <w:rPr>
          <w:rFonts w:ascii="Arial" w:hAnsi="Arial" w:cs="Arial"/>
          <w:sz w:val="20"/>
          <w:szCs w:val="20"/>
        </w:rPr>
        <w:t>%) e dalle strade urbane (-</w:t>
      </w:r>
      <w:r w:rsidR="0096591F">
        <w:rPr>
          <w:rFonts w:ascii="Arial" w:hAnsi="Arial" w:cs="Arial"/>
          <w:sz w:val="20"/>
          <w:szCs w:val="20"/>
        </w:rPr>
        <w:t>22,2</w:t>
      </w:r>
      <w:r w:rsidR="00834C37" w:rsidRPr="00133B91">
        <w:rPr>
          <w:rFonts w:ascii="Arial" w:hAnsi="Arial" w:cs="Arial"/>
          <w:sz w:val="20"/>
          <w:szCs w:val="20"/>
        </w:rPr>
        <w:t>%)</w:t>
      </w:r>
      <w:r w:rsidR="00661F02" w:rsidRPr="00133B91">
        <w:rPr>
          <w:rFonts w:ascii="Arial" w:hAnsi="Arial" w:cs="Arial"/>
          <w:sz w:val="20"/>
          <w:szCs w:val="20"/>
        </w:rPr>
        <w:t>.</w:t>
      </w:r>
      <w:r w:rsidRPr="00133B91">
        <w:rPr>
          <w:rFonts w:ascii="Arial" w:hAnsi="Arial" w:cs="Arial"/>
          <w:sz w:val="20"/>
          <w:szCs w:val="20"/>
        </w:rPr>
        <w:t xml:space="preserve">Gli incidenti più gravi </w:t>
      </w:r>
      <w:r w:rsidR="00FC44DF" w:rsidRPr="00133B91">
        <w:rPr>
          <w:rFonts w:ascii="Arial" w:hAnsi="Arial" w:cs="Arial"/>
          <w:sz w:val="20"/>
          <w:szCs w:val="20"/>
        </w:rPr>
        <w:t xml:space="preserve">avvengono </w:t>
      </w:r>
      <w:r w:rsidR="001A7E4C" w:rsidRPr="00133B91">
        <w:rPr>
          <w:rFonts w:ascii="Arial" w:hAnsi="Arial" w:cs="Arial"/>
          <w:sz w:val="20"/>
          <w:szCs w:val="20"/>
        </w:rPr>
        <w:t>su</w:t>
      </w:r>
      <w:r w:rsidR="00133B91">
        <w:rPr>
          <w:rFonts w:ascii="Arial" w:hAnsi="Arial" w:cs="Arial"/>
          <w:sz w:val="20"/>
          <w:szCs w:val="20"/>
        </w:rPr>
        <w:t xml:space="preserve">lle </w:t>
      </w:r>
      <w:r w:rsidR="00B8710D" w:rsidRPr="00133B91">
        <w:rPr>
          <w:rFonts w:ascii="Arial" w:hAnsi="Arial" w:cs="Arial"/>
          <w:sz w:val="20"/>
          <w:szCs w:val="20"/>
        </w:rPr>
        <w:t>strade extraurbane</w:t>
      </w:r>
      <w:r w:rsidR="00580D68" w:rsidRPr="00133B91">
        <w:rPr>
          <w:rFonts w:ascii="Arial" w:hAnsi="Arial" w:cs="Arial"/>
          <w:sz w:val="20"/>
          <w:szCs w:val="20"/>
        </w:rPr>
        <w:t>(</w:t>
      </w:r>
      <w:r w:rsidR="00857A70">
        <w:rPr>
          <w:rFonts w:ascii="Arial" w:hAnsi="Arial" w:cs="Arial"/>
          <w:sz w:val="20"/>
          <w:szCs w:val="20"/>
        </w:rPr>
        <w:t>5</w:t>
      </w:r>
      <w:r w:rsidRPr="00133B91">
        <w:rPr>
          <w:rFonts w:ascii="Arial" w:hAnsi="Arial" w:cs="Arial"/>
          <w:sz w:val="20"/>
          <w:szCs w:val="20"/>
        </w:rPr>
        <w:t>decessi ogni 100 incidenti</w:t>
      </w:r>
      <w:r w:rsidR="00580D68" w:rsidRPr="00133B91">
        <w:rPr>
          <w:rFonts w:ascii="Arial" w:hAnsi="Arial" w:cs="Arial"/>
          <w:sz w:val="20"/>
          <w:szCs w:val="20"/>
        </w:rPr>
        <w:t>)</w:t>
      </w:r>
      <w:r w:rsidRPr="00133B91">
        <w:rPr>
          <w:rFonts w:ascii="Arial" w:hAnsi="Arial" w:cs="Arial"/>
          <w:sz w:val="20"/>
          <w:szCs w:val="20"/>
        </w:rPr>
        <w:t>.</w:t>
      </w:r>
    </w:p>
    <w:p w:rsidR="00607777" w:rsidRPr="00485547" w:rsidRDefault="003D3D70" w:rsidP="00671EEA">
      <w:pPr>
        <w:spacing w:after="120"/>
        <w:ind w:right="27"/>
        <w:jc w:val="both"/>
        <w:rPr>
          <w:rFonts w:ascii="Arial" w:hAnsi="Arial" w:cs="Arial"/>
          <w:sz w:val="20"/>
          <w:szCs w:val="20"/>
        </w:rPr>
      </w:pPr>
      <w:r w:rsidRPr="001C6BFB">
        <w:rPr>
          <w:rStyle w:val="apple-style-span"/>
          <w:rFonts w:ascii="Arial" w:hAnsi="Arial" w:cs="Arial"/>
          <w:color w:val="000000" w:themeColor="text1"/>
          <w:sz w:val="20"/>
          <w:szCs w:val="20"/>
        </w:rPr>
        <w:t xml:space="preserve">Sulle strade urbane il </w:t>
      </w:r>
      <w:r w:rsidR="00B8710D">
        <w:rPr>
          <w:rStyle w:val="apple-style-span"/>
          <w:rFonts w:ascii="Arial" w:hAnsi="Arial" w:cs="Arial"/>
          <w:color w:val="000000" w:themeColor="text1"/>
          <w:sz w:val="20"/>
          <w:szCs w:val="20"/>
        </w:rPr>
        <w:t>44,9</w:t>
      </w:r>
      <w:r w:rsidRPr="001C6BFB">
        <w:rPr>
          <w:rStyle w:val="apple-style-span"/>
          <w:rFonts w:ascii="Arial" w:hAnsi="Arial" w:cs="Arial"/>
          <w:color w:val="000000" w:themeColor="text1"/>
          <w:sz w:val="20"/>
          <w:szCs w:val="20"/>
        </w:rPr>
        <w:t>% d</w:t>
      </w:r>
      <w:r w:rsidR="00AA67B7" w:rsidRPr="001C6BFB">
        <w:rPr>
          <w:rStyle w:val="apple-style-span"/>
          <w:rFonts w:ascii="Arial" w:hAnsi="Arial" w:cs="Arial"/>
          <w:color w:val="000000" w:themeColor="text1"/>
          <w:sz w:val="20"/>
          <w:szCs w:val="20"/>
        </w:rPr>
        <w:t xml:space="preserve">ei sinistri stradali </w:t>
      </w:r>
      <w:r w:rsidR="00B8710D">
        <w:rPr>
          <w:rStyle w:val="apple-style-span"/>
          <w:rFonts w:ascii="Arial" w:hAnsi="Arial" w:cs="Arial"/>
          <w:color w:val="000000" w:themeColor="text1"/>
          <w:sz w:val="20"/>
          <w:szCs w:val="20"/>
        </w:rPr>
        <w:t>avviene lungo un rettilineo</w:t>
      </w:r>
      <w:r w:rsidR="00404027">
        <w:rPr>
          <w:rStyle w:val="apple-style-span"/>
          <w:rFonts w:ascii="Arial" w:hAnsi="Arial" w:cs="Arial"/>
          <w:color w:val="000000" w:themeColor="text1"/>
          <w:sz w:val="20"/>
          <w:szCs w:val="20"/>
        </w:rPr>
        <w:t>; sulle</w:t>
      </w:r>
      <w:r w:rsidRPr="00A84477">
        <w:rPr>
          <w:rStyle w:val="apple-style-span"/>
          <w:rFonts w:ascii="Arial" w:hAnsi="Arial" w:cs="Arial"/>
          <w:color w:val="000000" w:themeColor="text1"/>
          <w:sz w:val="20"/>
          <w:szCs w:val="20"/>
        </w:rPr>
        <w:t xml:space="preserve"> strade extraurbane tale percentuale </w:t>
      </w:r>
      <w:r w:rsidR="00857A70">
        <w:rPr>
          <w:rStyle w:val="apple-style-span"/>
          <w:rFonts w:ascii="Arial" w:hAnsi="Arial" w:cs="Arial"/>
          <w:color w:val="000000" w:themeColor="text1"/>
          <w:sz w:val="20"/>
          <w:szCs w:val="20"/>
        </w:rPr>
        <w:t>sale</w:t>
      </w:r>
      <w:r w:rsidRPr="00A84477">
        <w:rPr>
          <w:rStyle w:val="apple-style-span"/>
          <w:rFonts w:ascii="Arial" w:hAnsi="Arial" w:cs="Arial"/>
          <w:color w:val="000000" w:themeColor="text1"/>
          <w:sz w:val="20"/>
          <w:szCs w:val="20"/>
        </w:rPr>
        <w:t>al</w:t>
      </w:r>
      <w:r w:rsidR="00404027">
        <w:rPr>
          <w:rStyle w:val="apple-style-span"/>
          <w:rFonts w:ascii="Arial" w:hAnsi="Arial" w:cs="Arial"/>
          <w:color w:val="000000" w:themeColor="text1"/>
          <w:sz w:val="20"/>
          <w:szCs w:val="20"/>
        </w:rPr>
        <w:t xml:space="preserve"> 55,1</w:t>
      </w:r>
      <w:r w:rsidRPr="00A84477">
        <w:rPr>
          <w:rStyle w:val="apple-style-span"/>
          <w:rFonts w:ascii="Arial" w:hAnsi="Arial" w:cs="Arial"/>
          <w:color w:val="000000" w:themeColor="text1"/>
          <w:sz w:val="20"/>
          <w:szCs w:val="20"/>
        </w:rPr>
        <w:t xml:space="preserve">%. </w:t>
      </w:r>
      <w:r w:rsidRPr="001C6BFB">
        <w:rPr>
          <w:rStyle w:val="apple-style-span"/>
          <w:rFonts w:ascii="Arial" w:hAnsi="Arial" w:cs="Arial"/>
          <w:color w:val="000000" w:themeColor="text1"/>
          <w:sz w:val="20"/>
          <w:szCs w:val="20"/>
        </w:rPr>
        <w:t xml:space="preserve">In </w:t>
      </w:r>
      <w:r w:rsidR="009F5D5D" w:rsidRPr="001C6BFB">
        <w:rPr>
          <w:rStyle w:val="apple-style-span"/>
          <w:rFonts w:ascii="Arial" w:hAnsi="Arial" w:cs="Arial"/>
          <w:color w:val="000000" w:themeColor="text1"/>
          <w:sz w:val="20"/>
          <w:szCs w:val="20"/>
        </w:rPr>
        <w:t>ambito urbano</w:t>
      </w:r>
      <w:r w:rsidR="00607777" w:rsidRPr="001C6BFB">
        <w:rPr>
          <w:rStyle w:val="apple-style-span"/>
          <w:rFonts w:ascii="Arial" w:hAnsi="Arial" w:cs="Arial"/>
          <w:color w:val="000000" w:themeColor="text1"/>
          <w:sz w:val="20"/>
          <w:szCs w:val="20"/>
        </w:rPr>
        <w:t xml:space="preserve"> gli incidenti </w:t>
      </w:r>
      <w:r w:rsidR="00404027">
        <w:rPr>
          <w:rStyle w:val="apple-style-span"/>
          <w:rFonts w:ascii="Arial" w:hAnsi="Arial" w:cs="Arial"/>
          <w:color w:val="000000" w:themeColor="text1"/>
          <w:sz w:val="20"/>
          <w:szCs w:val="20"/>
        </w:rPr>
        <w:t xml:space="preserve">agli incroci </w:t>
      </w:r>
      <w:r w:rsidR="00AA67B7" w:rsidRPr="001C6BFB">
        <w:rPr>
          <w:rStyle w:val="apple-style-span"/>
          <w:rFonts w:ascii="Arial" w:hAnsi="Arial" w:cs="Arial"/>
          <w:color w:val="000000" w:themeColor="text1"/>
          <w:sz w:val="20"/>
          <w:szCs w:val="20"/>
        </w:rPr>
        <w:t xml:space="preserve">rappresentano il </w:t>
      </w:r>
      <w:r w:rsidR="00404027">
        <w:rPr>
          <w:rStyle w:val="apple-style-span"/>
          <w:rFonts w:ascii="Arial" w:hAnsi="Arial" w:cs="Arial"/>
          <w:color w:val="000000" w:themeColor="text1"/>
          <w:sz w:val="20"/>
          <w:szCs w:val="20"/>
        </w:rPr>
        <w:t>18,1</w:t>
      </w:r>
      <w:r w:rsidR="00AA67B7" w:rsidRPr="001C6BFB">
        <w:rPr>
          <w:rStyle w:val="apple-style-span"/>
          <w:rFonts w:ascii="Arial" w:hAnsi="Arial" w:cs="Arial"/>
          <w:color w:val="000000" w:themeColor="text1"/>
          <w:sz w:val="20"/>
          <w:szCs w:val="20"/>
        </w:rPr>
        <w:t xml:space="preserve">% del totale, seguono quelli che </w:t>
      </w:r>
      <w:r w:rsidR="00607777" w:rsidRPr="001C6BFB">
        <w:rPr>
          <w:rStyle w:val="apple-style-span"/>
          <w:rFonts w:ascii="Arial" w:hAnsi="Arial" w:cs="Arial"/>
          <w:color w:val="000000" w:themeColor="text1"/>
          <w:sz w:val="20"/>
          <w:szCs w:val="20"/>
        </w:rPr>
        <w:t xml:space="preserve">si verificano </w:t>
      </w:r>
      <w:r w:rsidR="00404027">
        <w:rPr>
          <w:rStyle w:val="apple-style-span"/>
          <w:rFonts w:ascii="Arial" w:hAnsi="Arial" w:cs="Arial"/>
          <w:color w:val="000000" w:themeColor="text1"/>
          <w:sz w:val="20"/>
          <w:szCs w:val="20"/>
        </w:rPr>
        <w:t>in curva (16,</w:t>
      </w:r>
      <w:r w:rsidR="00857A70">
        <w:rPr>
          <w:rStyle w:val="apple-style-span"/>
          <w:rFonts w:ascii="Arial" w:hAnsi="Arial" w:cs="Arial"/>
          <w:color w:val="000000" w:themeColor="text1"/>
          <w:sz w:val="20"/>
          <w:szCs w:val="20"/>
        </w:rPr>
        <w:t>1</w:t>
      </w:r>
      <w:r w:rsidR="00404027">
        <w:rPr>
          <w:rStyle w:val="apple-style-span"/>
          <w:rFonts w:ascii="Arial" w:hAnsi="Arial" w:cs="Arial"/>
          <w:color w:val="000000" w:themeColor="text1"/>
          <w:sz w:val="20"/>
          <w:szCs w:val="20"/>
        </w:rPr>
        <w:t xml:space="preserve">%) </w:t>
      </w:r>
      <w:r w:rsidR="00943561">
        <w:rPr>
          <w:rStyle w:val="apple-style-span"/>
          <w:rFonts w:ascii="Arial" w:hAnsi="Arial" w:cs="Arial"/>
          <w:color w:val="000000" w:themeColor="text1"/>
          <w:sz w:val="20"/>
          <w:szCs w:val="20"/>
        </w:rPr>
        <w:t>o</w:t>
      </w:r>
      <w:r w:rsidR="00D62BC5" w:rsidRPr="001C6BFB">
        <w:rPr>
          <w:rStyle w:val="apple-style-span"/>
          <w:rFonts w:ascii="Arial" w:hAnsi="Arial" w:cs="Arial"/>
          <w:color w:val="000000" w:themeColor="text1"/>
          <w:sz w:val="20"/>
          <w:szCs w:val="20"/>
        </w:rPr>
        <w:t xml:space="preserve">nei pressi di una intersezione </w:t>
      </w:r>
      <w:r w:rsidR="00AA67B7" w:rsidRPr="001C6BFB">
        <w:rPr>
          <w:rStyle w:val="apple-style-span"/>
          <w:rFonts w:ascii="Arial" w:hAnsi="Arial" w:cs="Arial"/>
          <w:color w:val="000000" w:themeColor="text1"/>
          <w:sz w:val="20"/>
          <w:szCs w:val="20"/>
        </w:rPr>
        <w:t>(</w:t>
      </w:r>
      <w:r w:rsidR="00404027">
        <w:rPr>
          <w:rStyle w:val="apple-style-span"/>
          <w:rFonts w:ascii="Arial" w:hAnsi="Arial" w:cs="Arial"/>
          <w:color w:val="000000" w:themeColor="text1"/>
          <w:sz w:val="20"/>
          <w:szCs w:val="20"/>
        </w:rPr>
        <w:t>12,4</w:t>
      </w:r>
      <w:r w:rsidR="00D62BC5" w:rsidRPr="001C6BFB">
        <w:rPr>
          <w:rStyle w:val="apple-style-span"/>
          <w:rFonts w:ascii="Arial" w:hAnsi="Arial" w:cs="Arial"/>
          <w:color w:val="000000" w:themeColor="text1"/>
          <w:sz w:val="20"/>
          <w:szCs w:val="20"/>
        </w:rPr>
        <w:t>%)</w:t>
      </w:r>
      <w:r w:rsidR="00943561">
        <w:rPr>
          <w:rStyle w:val="apple-style-span"/>
          <w:rFonts w:ascii="Arial" w:hAnsi="Arial" w:cs="Arial"/>
          <w:color w:val="000000" w:themeColor="text1"/>
          <w:sz w:val="20"/>
          <w:szCs w:val="20"/>
        </w:rPr>
        <w:t xml:space="preserve">. </w:t>
      </w:r>
      <w:r w:rsidR="00731050" w:rsidRPr="00A84477">
        <w:rPr>
          <w:rStyle w:val="apple-style-span"/>
          <w:rFonts w:ascii="Arial" w:hAnsi="Arial" w:cs="Arial"/>
          <w:color w:val="000000" w:themeColor="text1"/>
          <w:sz w:val="20"/>
          <w:szCs w:val="20"/>
        </w:rPr>
        <w:t xml:space="preserve">Lungo le </w:t>
      </w:r>
      <w:r w:rsidR="003A1648" w:rsidRPr="00A84477">
        <w:rPr>
          <w:rStyle w:val="apple-style-span"/>
          <w:rFonts w:ascii="Arial" w:hAnsi="Arial" w:cs="Arial"/>
          <w:color w:val="000000" w:themeColor="text1"/>
          <w:sz w:val="20"/>
          <w:szCs w:val="20"/>
        </w:rPr>
        <w:t xml:space="preserve">strade extraurbane il </w:t>
      </w:r>
      <w:r w:rsidR="00943561">
        <w:rPr>
          <w:rStyle w:val="apple-style-span"/>
          <w:rFonts w:ascii="Arial" w:hAnsi="Arial" w:cs="Arial"/>
          <w:color w:val="000000" w:themeColor="text1"/>
          <w:sz w:val="20"/>
          <w:szCs w:val="20"/>
        </w:rPr>
        <w:t>30,7</w:t>
      </w:r>
      <w:r w:rsidR="00A84477">
        <w:rPr>
          <w:rStyle w:val="apple-style-span"/>
          <w:rFonts w:ascii="Arial" w:hAnsi="Arial" w:cs="Arial"/>
          <w:color w:val="000000" w:themeColor="text1"/>
          <w:sz w:val="20"/>
          <w:szCs w:val="20"/>
        </w:rPr>
        <w:t xml:space="preserve">% </w:t>
      </w:r>
      <w:r w:rsidR="00607777" w:rsidRPr="00A84477">
        <w:rPr>
          <w:rStyle w:val="apple-style-span"/>
          <w:rFonts w:ascii="Arial" w:hAnsi="Arial" w:cs="Arial"/>
          <w:color w:val="000000" w:themeColor="text1"/>
          <w:sz w:val="20"/>
          <w:szCs w:val="20"/>
        </w:rPr>
        <w:t>degli incidenti si verifica in curva</w:t>
      </w:r>
      <w:r w:rsidR="00A84477">
        <w:rPr>
          <w:rStyle w:val="apple-style-span"/>
          <w:rFonts w:ascii="Arial" w:hAnsi="Arial" w:cs="Arial"/>
          <w:color w:val="000000" w:themeColor="text1"/>
          <w:sz w:val="20"/>
          <w:szCs w:val="20"/>
        </w:rPr>
        <w:t xml:space="preserve"> e il </w:t>
      </w:r>
      <w:r w:rsidR="00943561">
        <w:rPr>
          <w:rStyle w:val="apple-style-span"/>
          <w:rFonts w:ascii="Arial" w:hAnsi="Arial" w:cs="Arial"/>
          <w:color w:val="000000" w:themeColor="text1"/>
          <w:sz w:val="20"/>
          <w:szCs w:val="20"/>
        </w:rPr>
        <w:t>6,6</w:t>
      </w:r>
      <w:r w:rsidR="00A84477">
        <w:rPr>
          <w:rStyle w:val="apple-style-span"/>
          <w:rFonts w:ascii="Arial" w:hAnsi="Arial" w:cs="Arial"/>
          <w:color w:val="000000" w:themeColor="text1"/>
          <w:sz w:val="20"/>
          <w:szCs w:val="20"/>
        </w:rPr>
        <w:t>%</w:t>
      </w:r>
      <w:r w:rsidR="00AA67B7" w:rsidRPr="00A84477">
        <w:rPr>
          <w:rStyle w:val="apple-style-span"/>
          <w:rFonts w:ascii="Arial" w:hAnsi="Arial" w:cs="Arial"/>
          <w:color w:val="000000" w:themeColor="text1"/>
          <w:sz w:val="20"/>
          <w:szCs w:val="20"/>
        </w:rPr>
        <w:t xml:space="preserve">nei pressi di </w:t>
      </w:r>
      <w:r w:rsidR="00E20EB8" w:rsidRPr="00A84477">
        <w:rPr>
          <w:rStyle w:val="apple-style-span"/>
          <w:rFonts w:ascii="Arial" w:hAnsi="Arial" w:cs="Arial"/>
          <w:color w:val="000000" w:themeColor="text1"/>
          <w:sz w:val="20"/>
          <w:szCs w:val="20"/>
        </w:rPr>
        <w:t>un</w:t>
      </w:r>
      <w:r w:rsidR="00A84477">
        <w:rPr>
          <w:rStyle w:val="apple-style-span"/>
          <w:rFonts w:ascii="Arial" w:hAnsi="Arial" w:cs="Arial"/>
          <w:color w:val="000000" w:themeColor="text1"/>
          <w:sz w:val="20"/>
          <w:szCs w:val="20"/>
        </w:rPr>
        <w:t>’intersezione</w:t>
      </w:r>
      <w:r w:rsidR="00464F79" w:rsidRPr="00485547">
        <w:rPr>
          <w:rFonts w:ascii="Arial" w:hAnsi="Arial" w:cs="Arial"/>
          <w:sz w:val="20"/>
          <w:szCs w:val="20"/>
        </w:rPr>
        <w:t>(</w:t>
      </w:r>
      <w:r w:rsidR="00464F79" w:rsidRPr="00485547">
        <w:rPr>
          <w:rStyle w:val="apple-style-span"/>
          <w:rFonts w:ascii="Arial" w:hAnsi="Arial" w:cs="Arial"/>
          <w:sz w:val="20"/>
          <w:szCs w:val="20"/>
        </w:rPr>
        <w:t>Figura 4 e Cartogramm</w:t>
      </w:r>
      <w:r w:rsidR="007813B1" w:rsidRPr="00485547">
        <w:rPr>
          <w:rStyle w:val="apple-style-span"/>
          <w:rFonts w:ascii="Arial" w:hAnsi="Arial" w:cs="Arial"/>
          <w:sz w:val="20"/>
          <w:szCs w:val="20"/>
        </w:rPr>
        <w:t>i in allegato</w:t>
      </w:r>
      <w:r w:rsidR="00464F79" w:rsidRPr="00485547">
        <w:rPr>
          <w:rFonts w:ascii="Arial" w:hAnsi="Arial" w:cs="Arial"/>
          <w:sz w:val="20"/>
          <w:szCs w:val="20"/>
        </w:rPr>
        <w:t>).</w:t>
      </w:r>
    </w:p>
    <w:p w:rsidR="005C718B" w:rsidRPr="00985D39" w:rsidRDefault="005C718B" w:rsidP="00B71E26">
      <w:pPr>
        <w:spacing w:after="120"/>
        <w:ind w:right="-114"/>
        <w:jc w:val="both"/>
        <w:rPr>
          <w:rFonts w:ascii="Arial Narrow" w:hAnsi="Arial Narrow" w:cs="Arial"/>
          <w:b/>
          <w:sz w:val="8"/>
          <w:szCs w:val="8"/>
        </w:rPr>
      </w:pPr>
    </w:p>
    <w:p w:rsidR="00985B52" w:rsidRPr="00485547" w:rsidRDefault="00CD0DD9" w:rsidP="00671EEA">
      <w:pPr>
        <w:spacing w:after="120"/>
        <w:jc w:val="both"/>
        <w:rPr>
          <w:rFonts w:ascii="Arial Narrow" w:hAnsi="Arial Narrow" w:cs="Arial"/>
          <w:sz w:val="19"/>
          <w:szCs w:val="19"/>
          <w:vertAlign w:val="superscript"/>
        </w:rPr>
      </w:pPr>
      <w:r w:rsidRPr="00671EEA">
        <w:rPr>
          <w:rFonts w:ascii="Arial Narrow" w:hAnsi="Arial Narrow" w:cs="Arial"/>
          <w:b/>
          <w:color w:val="808080" w:themeColor="background1" w:themeShade="80"/>
          <w:sz w:val="20"/>
          <w:szCs w:val="20"/>
        </w:rPr>
        <w:t>FIGURA 4</w:t>
      </w:r>
      <w:r w:rsidR="000D5768" w:rsidRPr="00671EEA">
        <w:rPr>
          <w:rFonts w:ascii="Arial Narrow" w:hAnsi="Arial Narrow" w:cs="Arial"/>
          <w:b/>
          <w:color w:val="808080" w:themeColor="background1" w:themeShade="80"/>
          <w:sz w:val="20"/>
          <w:szCs w:val="20"/>
        </w:rPr>
        <w:t>. INCIDENTI STRADALI CON LESIONI A PERSONE PER CARATTERISTICA DELLA STRADA E AMBITO STRADALE,</w:t>
      </w:r>
      <w:r w:rsidR="00A1310C">
        <w:rPr>
          <w:rFonts w:ascii="Arial Narrow" w:hAnsi="Arial Narrow" w:cs="Arial"/>
          <w:b/>
          <w:bCs/>
          <w:iCs/>
          <w:caps/>
          <w:color w:val="808080" w:themeColor="background1" w:themeShade="80"/>
          <w:sz w:val="20"/>
          <w:szCs w:val="20"/>
        </w:rPr>
        <w:t>BASILICATA</w:t>
      </w:r>
      <w:r w:rsidR="00F26B57" w:rsidRPr="00671EEA">
        <w:rPr>
          <w:rFonts w:ascii="Arial Narrow" w:hAnsi="Arial Narrow" w:cs="Arial"/>
          <w:b/>
          <w:bCs/>
          <w:iCs/>
          <w:caps/>
          <w:color w:val="808080" w:themeColor="background1" w:themeShade="80"/>
          <w:sz w:val="20"/>
          <w:szCs w:val="20"/>
        </w:rPr>
        <w:t>.</w:t>
      </w:r>
      <w:r w:rsidR="000D5768" w:rsidRPr="00485547">
        <w:rPr>
          <w:rFonts w:ascii="Arial Narrow" w:hAnsi="Arial Narrow" w:cs="Arial"/>
          <w:sz w:val="19"/>
          <w:szCs w:val="19"/>
        </w:rPr>
        <w:t xml:space="preserve">Anno </w:t>
      </w:r>
      <w:r w:rsidR="000F44BE" w:rsidRPr="00485547">
        <w:rPr>
          <w:rFonts w:ascii="Arial Narrow" w:hAnsi="Arial Narrow" w:cs="Arial"/>
          <w:sz w:val="19"/>
          <w:szCs w:val="19"/>
        </w:rPr>
        <w:t>20</w:t>
      </w:r>
      <w:r w:rsidR="00CA1EB3" w:rsidRPr="00485547">
        <w:rPr>
          <w:rFonts w:ascii="Arial Narrow" w:hAnsi="Arial Narrow" w:cs="Arial"/>
          <w:sz w:val="19"/>
          <w:szCs w:val="19"/>
        </w:rPr>
        <w:t>20</w:t>
      </w:r>
      <w:r w:rsidR="000D5768" w:rsidRPr="00485547">
        <w:rPr>
          <w:rFonts w:ascii="Arial Narrow" w:hAnsi="Arial Narrow" w:cs="Arial"/>
          <w:sz w:val="19"/>
          <w:szCs w:val="19"/>
        </w:rPr>
        <w:t>, valori percentuali</w:t>
      </w:r>
      <w:r w:rsidR="00580D68" w:rsidRPr="00485547">
        <w:rPr>
          <w:rFonts w:ascii="Arial Narrow" w:hAnsi="Arial Narrow" w:cs="Arial"/>
          <w:sz w:val="19"/>
          <w:szCs w:val="19"/>
          <w:vertAlign w:val="superscript"/>
        </w:rPr>
        <w:t>(</w:t>
      </w:r>
      <w:r w:rsidR="00CD11A2" w:rsidRPr="00485547">
        <w:rPr>
          <w:rFonts w:ascii="Arial Narrow" w:hAnsi="Arial Narrow" w:cs="Arial"/>
          <w:sz w:val="19"/>
          <w:szCs w:val="19"/>
          <w:vertAlign w:val="superscript"/>
        </w:rPr>
        <w:t>a</w:t>
      </w:r>
      <w:r w:rsidR="00580D68" w:rsidRPr="00485547">
        <w:rPr>
          <w:rFonts w:ascii="Arial Narrow" w:hAnsi="Arial Narrow" w:cs="Arial"/>
          <w:sz w:val="19"/>
          <w:szCs w:val="19"/>
          <w:vertAlign w:val="superscript"/>
        </w:rPr>
        <w:t>)</w:t>
      </w:r>
    </w:p>
    <w:tbl>
      <w:tblPr>
        <w:tblStyle w:val="Grigliatabella"/>
        <w:tblpPr w:leftFromText="141" w:rightFromText="141" w:vertAnchor="text" w:tblpX="-34" w:tblpY="1"/>
        <w:tblOverlap w:val="never"/>
        <w:tblW w:w="10206" w:type="dxa"/>
        <w:tblBorders>
          <w:left w:val="none" w:sz="0" w:space="0" w:color="auto"/>
          <w:right w:val="none" w:sz="0" w:space="0" w:color="auto"/>
          <w:insideV w:val="none" w:sz="0" w:space="0" w:color="auto"/>
        </w:tblBorders>
        <w:tblCellMar>
          <w:left w:w="70" w:type="dxa"/>
          <w:right w:w="70" w:type="dxa"/>
        </w:tblCellMar>
        <w:tblLook w:val="04A0"/>
      </w:tblPr>
      <w:tblGrid>
        <w:gridCol w:w="5111"/>
        <w:gridCol w:w="5121"/>
      </w:tblGrid>
      <w:tr w:rsidR="009B00C4" w:rsidRPr="009B00C4" w:rsidTr="00B86968">
        <w:trPr>
          <w:trHeight w:val="2967"/>
        </w:trPr>
        <w:tc>
          <w:tcPr>
            <w:tcW w:w="5372" w:type="dxa"/>
          </w:tcPr>
          <w:p w:rsidR="004619C5" w:rsidRPr="009B00C4" w:rsidRDefault="00B86968" w:rsidP="00671EEA">
            <w:pPr>
              <w:jc w:val="center"/>
              <w:rPr>
                <w:rFonts w:ascii="Arial Narrow" w:hAnsi="Arial Narrow" w:cs="Arial"/>
                <w:color w:val="FF0000"/>
                <w:sz w:val="19"/>
                <w:szCs w:val="19"/>
                <w:vertAlign w:val="superscript"/>
              </w:rPr>
            </w:pPr>
            <w:r>
              <w:rPr>
                <w:noProof/>
              </w:rPr>
              <w:drawing>
                <wp:inline distT="0" distB="0" distL="0" distR="0">
                  <wp:extent cx="3322353" cy="1927526"/>
                  <wp:effectExtent l="0" t="0" r="0" b="0"/>
                  <wp:docPr id="7" name="Grafico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834" w:type="dxa"/>
          </w:tcPr>
          <w:p w:rsidR="004619C5" w:rsidRPr="009B00C4" w:rsidRDefault="00B86968" w:rsidP="00671EEA">
            <w:pPr>
              <w:jc w:val="center"/>
              <w:rPr>
                <w:rFonts w:ascii="Arial Narrow" w:hAnsi="Arial Narrow" w:cs="Arial"/>
                <w:color w:val="FF0000"/>
                <w:sz w:val="19"/>
                <w:szCs w:val="19"/>
                <w:vertAlign w:val="superscript"/>
              </w:rPr>
            </w:pPr>
            <w:r>
              <w:rPr>
                <w:noProof/>
              </w:rPr>
              <w:drawing>
                <wp:inline distT="0" distB="0" distL="0" distR="0">
                  <wp:extent cx="3329394" cy="1923799"/>
                  <wp:effectExtent l="0" t="0" r="0" b="0"/>
                  <wp:docPr id="8" name="Grafico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607777" w:rsidRPr="00223532" w:rsidRDefault="00981758" w:rsidP="00671EEA">
      <w:pPr>
        <w:pStyle w:val="Paragrafoelenco"/>
        <w:spacing w:before="60" w:after="0" w:line="240" w:lineRule="auto"/>
        <w:ind w:left="0"/>
        <w:rPr>
          <w:rFonts w:ascii="Arial Narrow" w:hAnsi="Arial Narrow" w:cs="Arial"/>
          <w:bCs/>
          <w:color w:val="000000" w:themeColor="text1"/>
          <w:sz w:val="15"/>
          <w:szCs w:val="15"/>
          <w:highlight w:val="yellow"/>
        </w:rPr>
      </w:pPr>
      <w:r w:rsidRPr="00223532">
        <w:rPr>
          <w:rFonts w:ascii="Arial Narrow" w:hAnsi="Arial Narrow" w:cs="Arial"/>
          <w:color w:val="000000" w:themeColor="text1"/>
          <w:sz w:val="15"/>
          <w:szCs w:val="15"/>
        </w:rPr>
        <w:t xml:space="preserve">(a) </w:t>
      </w:r>
      <w:r w:rsidR="00663BB7" w:rsidRPr="00223532">
        <w:rPr>
          <w:rFonts w:ascii="Arial Narrow" w:hAnsi="Arial Narrow" w:cs="Arial"/>
          <w:color w:val="000000" w:themeColor="text1"/>
          <w:sz w:val="15"/>
          <w:szCs w:val="15"/>
        </w:rPr>
        <w:t>La categoria "Altro" include: passaggio a livello, dosso, pendenza e galleria</w:t>
      </w:r>
      <w:r w:rsidR="00A43C3C" w:rsidRPr="00223532">
        <w:rPr>
          <w:rFonts w:ascii="Arial Narrow" w:hAnsi="Arial Narrow" w:cs="Arial"/>
          <w:color w:val="000000" w:themeColor="text1"/>
          <w:sz w:val="15"/>
          <w:szCs w:val="15"/>
        </w:rPr>
        <w:t>.</w:t>
      </w:r>
    </w:p>
    <w:p w:rsidR="00985D39" w:rsidRPr="00985D39" w:rsidRDefault="00985D39" w:rsidP="00671EEA">
      <w:pPr>
        <w:suppressAutoHyphens/>
        <w:spacing w:after="120"/>
        <w:jc w:val="both"/>
        <w:rPr>
          <w:rFonts w:ascii="Arial" w:hAnsi="Arial" w:cs="Arial"/>
          <w:color w:val="000000" w:themeColor="text1"/>
          <w:sz w:val="14"/>
          <w:szCs w:val="14"/>
        </w:rPr>
      </w:pPr>
    </w:p>
    <w:p w:rsidR="003113F5" w:rsidRPr="00223532" w:rsidRDefault="00465515" w:rsidP="00671EEA">
      <w:pPr>
        <w:suppressAutoHyphens/>
        <w:spacing w:after="120"/>
        <w:jc w:val="both"/>
        <w:rPr>
          <w:rFonts w:ascii="Arial" w:hAnsi="Arial" w:cs="Arial"/>
          <w:color w:val="000000" w:themeColor="text1"/>
          <w:sz w:val="22"/>
          <w:szCs w:val="22"/>
        </w:rPr>
      </w:pPr>
      <w:r w:rsidRPr="00223532">
        <w:rPr>
          <w:rFonts w:ascii="Arial" w:hAnsi="Arial" w:cs="Arial"/>
          <w:b/>
          <w:color w:val="000000" w:themeColor="text1"/>
          <w:sz w:val="22"/>
          <w:szCs w:val="22"/>
        </w:rPr>
        <w:t xml:space="preserve">I mesi e le </w:t>
      </w:r>
      <w:r w:rsidR="00A529A1" w:rsidRPr="00223532">
        <w:rPr>
          <w:rFonts w:ascii="Arial" w:hAnsi="Arial" w:cs="Arial"/>
          <w:b/>
          <w:color w:val="000000" w:themeColor="text1"/>
          <w:sz w:val="22"/>
          <w:szCs w:val="22"/>
        </w:rPr>
        <w:t>ore più a rischio</w:t>
      </w:r>
    </w:p>
    <w:p w:rsidR="00FF43B8" w:rsidRPr="00223532" w:rsidRDefault="00D57E38" w:rsidP="00671EEA">
      <w:pPr>
        <w:suppressAutoHyphens/>
        <w:spacing w:after="120"/>
        <w:jc w:val="both"/>
        <w:rPr>
          <w:rStyle w:val="apple-style-span"/>
          <w:rFonts w:ascii="Arial" w:hAnsi="Arial" w:cs="Arial"/>
          <w:color w:val="000000" w:themeColor="text1"/>
          <w:sz w:val="20"/>
          <w:szCs w:val="20"/>
        </w:rPr>
      </w:pPr>
      <w:r w:rsidRPr="00223532">
        <w:rPr>
          <w:rStyle w:val="apple-style-span"/>
          <w:rFonts w:ascii="Arial" w:hAnsi="Arial" w:cs="Arial"/>
          <w:color w:val="000000" w:themeColor="text1"/>
          <w:sz w:val="20"/>
          <w:szCs w:val="20"/>
        </w:rPr>
        <w:t>Le</w:t>
      </w:r>
      <w:r w:rsidR="00FA2CE3" w:rsidRPr="00223532">
        <w:rPr>
          <w:rStyle w:val="apple-style-span"/>
          <w:rFonts w:ascii="Arial" w:hAnsi="Arial" w:cs="Arial"/>
          <w:color w:val="000000" w:themeColor="text1"/>
          <w:sz w:val="20"/>
          <w:szCs w:val="20"/>
        </w:rPr>
        <w:t xml:space="preserve"> misure di contenimento adottate </w:t>
      </w:r>
      <w:r w:rsidRPr="00223532">
        <w:rPr>
          <w:rStyle w:val="apple-style-span"/>
          <w:rFonts w:ascii="Arial" w:hAnsi="Arial" w:cs="Arial"/>
          <w:color w:val="000000" w:themeColor="text1"/>
          <w:sz w:val="20"/>
          <w:szCs w:val="20"/>
        </w:rPr>
        <w:t xml:space="preserve">per contrastare </w:t>
      </w:r>
      <w:r w:rsidR="00A57520">
        <w:rPr>
          <w:rStyle w:val="apple-style-span"/>
          <w:rFonts w:ascii="Arial" w:hAnsi="Arial" w:cs="Arial"/>
          <w:color w:val="000000" w:themeColor="text1"/>
          <w:sz w:val="20"/>
          <w:szCs w:val="20"/>
        </w:rPr>
        <w:t>la pandemia</w:t>
      </w:r>
      <w:r w:rsidRPr="00223532">
        <w:rPr>
          <w:rStyle w:val="apple-style-span"/>
          <w:rFonts w:ascii="Arial" w:hAnsi="Arial" w:cs="Arial"/>
          <w:color w:val="000000" w:themeColor="text1"/>
          <w:sz w:val="20"/>
          <w:szCs w:val="20"/>
        </w:rPr>
        <w:t>, il per</w:t>
      </w:r>
      <w:r w:rsidR="006F7E6C" w:rsidRPr="00223532">
        <w:rPr>
          <w:rStyle w:val="apple-style-span"/>
          <w:rFonts w:ascii="Arial" w:hAnsi="Arial" w:cs="Arial"/>
          <w:color w:val="000000" w:themeColor="text1"/>
          <w:sz w:val="20"/>
          <w:szCs w:val="20"/>
        </w:rPr>
        <w:t>i</w:t>
      </w:r>
      <w:r w:rsidRPr="00223532">
        <w:rPr>
          <w:rStyle w:val="apple-style-span"/>
          <w:rFonts w:ascii="Arial" w:hAnsi="Arial" w:cs="Arial"/>
          <w:color w:val="000000" w:themeColor="text1"/>
          <w:sz w:val="20"/>
          <w:szCs w:val="20"/>
        </w:rPr>
        <w:t>odo di lockdo</w:t>
      </w:r>
      <w:r w:rsidR="006F7E6C" w:rsidRPr="00223532">
        <w:rPr>
          <w:rStyle w:val="apple-style-span"/>
          <w:rFonts w:ascii="Arial" w:hAnsi="Arial" w:cs="Arial"/>
          <w:color w:val="000000" w:themeColor="text1"/>
          <w:sz w:val="20"/>
          <w:szCs w:val="20"/>
        </w:rPr>
        <w:t>w</w:t>
      </w:r>
      <w:r w:rsidRPr="00223532">
        <w:rPr>
          <w:rStyle w:val="apple-style-span"/>
          <w:rFonts w:ascii="Arial" w:hAnsi="Arial" w:cs="Arial"/>
          <w:color w:val="000000" w:themeColor="text1"/>
          <w:sz w:val="20"/>
          <w:szCs w:val="20"/>
        </w:rPr>
        <w:t xml:space="preserve">n e le fasce di coprifuoco </w:t>
      </w:r>
      <w:r w:rsidR="00FA2CE3" w:rsidRPr="00223532">
        <w:rPr>
          <w:rStyle w:val="apple-style-span"/>
          <w:rFonts w:ascii="Arial" w:hAnsi="Arial" w:cs="Arial"/>
          <w:color w:val="000000" w:themeColor="text1"/>
          <w:sz w:val="20"/>
          <w:szCs w:val="20"/>
        </w:rPr>
        <w:t xml:space="preserve">hanno </w:t>
      </w:r>
      <w:r w:rsidR="00FF43B8" w:rsidRPr="00223532">
        <w:rPr>
          <w:rStyle w:val="apple-style-span"/>
          <w:rFonts w:ascii="Arial" w:hAnsi="Arial" w:cs="Arial"/>
          <w:color w:val="000000" w:themeColor="text1"/>
          <w:sz w:val="20"/>
          <w:szCs w:val="20"/>
        </w:rPr>
        <w:t xml:space="preserve">influito </w:t>
      </w:r>
      <w:r w:rsidR="00943561">
        <w:rPr>
          <w:rStyle w:val="apple-style-span"/>
          <w:rFonts w:ascii="Arial" w:hAnsi="Arial" w:cs="Arial"/>
          <w:color w:val="000000" w:themeColor="text1"/>
          <w:sz w:val="20"/>
          <w:szCs w:val="20"/>
        </w:rPr>
        <w:t>significativamente</w:t>
      </w:r>
      <w:r w:rsidR="00FF43B8" w:rsidRPr="00223532">
        <w:rPr>
          <w:rStyle w:val="apple-style-span"/>
          <w:rFonts w:ascii="Arial" w:hAnsi="Arial" w:cs="Arial"/>
          <w:color w:val="000000" w:themeColor="text1"/>
          <w:sz w:val="20"/>
          <w:szCs w:val="20"/>
        </w:rPr>
        <w:t xml:space="preserve">sulla distribuzione temporale degli incidenti </w:t>
      </w:r>
      <w:r w:rsidR="001A1884" w:rsidRPr="00223532">
        <w:rPr>
          <w:rStyle w:val="apple-style-span"/>
          <w:rFonts w:ascii="Arial" w:hAnsi="Arial" w:cs="Arial"/>
          <w:color w:val="000000" w:themeColor="text1"/>
          <w:sz w:val="20"/>
          <w:szCs w:val="20"/>
        </w:rPr>
        <w:t>stradali sull’intero territorio nazionale.</w:t>
      </w:r>
    </w:p>
    <w:p w:rsidR="00CD11A2" w:rsidRPr="006D5EB7" w:rsidRDefault="006F7E6C" w:rsidP="00671EEA">
      <w:pPr>
        <w:suppressAutoHyphens/>
        <w:spacing w:after="120"/>
        <w:jc w:val="both"/>
        <w:rPr>
          <w:rStyle w:val="apple-style-span"/>
          <w:rFonts w:ascii="Arial" w:hAnsi="Arial" w:cs="Arial"/>
          <w:color w:val="FF0000"/>
          <w:sz w:val="20"/>
          <w:szCs w:val="20"/>
        </w:rPr>
      </w:pPr>
      <w:r w:rsidRPr="00223532">
        <w:rPr>
          <w:rStyle w:val="apple-style-span"/>
          <w:rFonts w:ascii="Arial" w:hAnsi="Arial" w:cs="Arial"/>
          <w:color w:val="000000" w:themeColor="text1"/>
          <w:sz w:val="20"/>
          <w:szCs w:val="20"/>
        </w:rPr>
        <w:t xml:space="preserve">Nel mese di marzo si registra un </w:t>
      </w:r>
      <w:r w:rsidR="005E547B">
        <w:rPr>
          <w:rStyle w:val="apple-style-span"/>
          <w:rFonts w:ascii="Arial" w:hAnsi="Arial" w:cs="Arial"/>
          <w:color w:val="000000" w:themeColor="text1"/>
          <w:sz w:val="20"/>
          <w:szCs w:val="20"/>
        </w:rPr>
        <w:t>calo</w:t>
      </w:r>
      <w:r w:rsidRPr="00223532">
        <w:rPr>
          <w:rStyle w:val="apple-style-span"/>
          <w:rFonts w:ascii="Arial" w:hAnsi="Arial" w:cs="Arial"/>
          <w:color w:val="000000" w:themeColor="text1"/>
          <w:sz w:val="20"/>
          <w:szCs w:val="20"/>
        </w:rPr>
        <w:t xml:space="preserve"> del numero di incidenti del </w:t>
      </w:r>
      <w:r w:rsidR="00485B48">
        <w:rPr>
          <w:rStyle w:val="apple-style-span"/>
          <w:rFonts w:ascii="Arial" w:hAnsi="Arial" w:cs="Arial"/>
          <w:color w:val="000000" w:themeColor="text1"/>
          <w:sz w:val="20"/>
          <w:szCs w:val="20"/>
        </w:rPr>
        <w:t>64,1</w:t>
      </w:r>
      <w:r w:rsidR="002A4513" w:rsidRPr="00223532">
        <w:rPr>
          <w:rStyle w:val="apple-style-span"/>
          <w:rFonts w:ascii="Arial" w:hAnsi="Arial" w:cs="Arial"/>
          <w:color w:val="000000" w:themeColor="text1"/>
          <w:sz w:val="20"/>
          <w:szCs w:val="20"/>
        </w:rPr>
        <w:t>%</w:t>
      </w:r>
      <w:r w:rsidR="00A57520">
        <w:rPr>
          <w:rStyle w:val="apple-style-span"/>
          <w:rFonts w:ascii="Arial" w:hAnsi="Arial" w:cs="Arial"/>
          <w:color w:val="000000" w:themeColor="text1"/>
          <w:sz w:val="20"/>
          <w:szCs w:val="20"/>
        </w:rPr>
        <w:t>,</w:t>
      </w:r>
      <w:r w:rsidR="0013217A">
        <w:rPr>
          <w:rStyle w:val="apple-style-span"/>
          <w:rFonts w:ascii="Arial" w:hAnsi="Arial" w:cs="Arial"/>
          <w:color w:val="000000" w:themeColor="text1"/>
          <w:sz w:val="20"/>
          <w:szCs w:val="20"/>
        </w:rPr>
        <w:t>ad</w:t>
      </w:r>
      <w:r w:rsidR="002A4513" w:rsidRPr="00223532">
        <w:rPr>
          <w:rStyle w:val="apple-style-span"/>
          <w:rFonts w:ascii="Arial" w:hAnsi="Arial" w:cs="Arial"/>
          <w:color w:val="000000" w:themeColor="text1"/>
          <w:sz w:val="20"/>
          <w:szCs w:val="20"/>
        </w:rPr>
        <w:t xml:space="preserve"> aprile del </w:t>
      </w:r>
      <w:r w:rsidR="00485B48">
        <w:rPr>
          <w:rStyle w:val="apple-style-span"/>
          <w:rFonts w:ascii="Arial" w:hAnsi="Arial" w:cs="Arial"/>
          <w:color w:val="000000" w:themeColor="text1"/>
          <w:sz w:val="20"/>
          <w:szCs w:val="20"/>
        </w:rPr>
        <w:t>95,2</w:t>
      </w:r>
      <w:r w:rsidRPr="00223532">
        <w:rPr>
          <w:rStyle w:val="apple-style-span"/>
          <w:rFonts w:ascii="Arial" w:hAnsi="Arial" w:cs="Arial"/>
          <w:color w:val="000000" w:themeColor="text1"/>
          <w:sz w:val="20"/>
          <w:szCs w:val="20"/>
        </w:rPr>
        <w:t>%</w:t>
      </w:r>
      <w:r w:rsidR="002A4513" w:rsidRPr="00223532">
        <w:rPr>
          <w:rStyle w:val="apple-style-span"/>
          <w:rFonts w:ascii="Arial" w:hAnsi="Arial" w:cs="Arial"/>
          <w:color w:val="000000" w:themeColor="text1"/>
          <w:sz w:val="20"/>
          <w:szCs w:val="20"/>
        </w:rPr>
        <w:t>.</w:t>
      </w:r>
      <w:r w:rsidR="00DA7146" w:rsidRPr="00223532">
        <w:rPr>
          <w:rStyle w:val="apple-style-span"/>
          <w:rFonts w:ascii="Arial" w:hAnsi="Arial" w:cs="Arial"/>
          <w:color w:val="000000" w:themeColor="text1"/>
          <w:sz w:val="20"/>
          <w:szCs w:val="20"/>
        </w:rPr>
        <w:t>T</w:t>
      </w:r>
      <w:r w:rsidR="003113F5" w:rsidRPr="00223532">
        <w:rPr>
          <w:rStyle w:val="apple-style-span"/>
          <w:rFonts w:ascii="Arial" w:hAnsi="Arial" w:cs="Arial"/>
          <w:color w:val="000000" w:themeColor="text1"/>
          <w:sz w:val="20"/>
          <w:szCs w:val="20"/>
        </w:rPr>
        <w:t>ramaggio e</w:t>
      </w:r>
      <w:r w:rsidR="003F2502" w:rsidRPr="00223532">
        <w:rPr>
          <w:rStyle w:val="apple-style-span"/>
          <w:rFonts w:ascii="Arial" w:hAnsi="Arial" w:cs="Arial"/>
          <w:color w:val="000000" w:themeColor="text1"/>
          <w:sz w:val="20"/>
          <w:szCs w:val="20"/>
        </w:rPr>
        <w:t xml:space="preserve"> settembre</w:t>
      </w:r>
      <w:r w:rsidR="00A57520">
        <w:rPr>
          <w:rStyle w:val="apple-style-span"/>
          <w:rFonts w:ascii="Arial" w:hAnsi="Arial" w:cs="Arial"/>
          <w:color w:val="000000" w:themeColor="text1"/>
          <w:sz w:val="20"/>
          <w:szCs w:val="20"/>
        </w:rPr>
        <w:t>,</w:t>
      </w:r>
      <w:r w:rsidR="002A4513" w:rsidRPr="00223532">
        <w:rPr>
          <w:rStyle w:val="apple-style-span"/>
          <w:rFonts w:ascii="Arial" w:hAnsi="Arial" w:cs="Arial"/>
          <w:color w:val="000000" w:themeColor="text1"/>
          <w:sz w:val="20"/>
          <w:szCs w:val="20"/>
        </w:rPr>
        <w:t xml:space="preserve">in coincidenza della riapertura di gran parte delle attività e del periodo di maggiore mobilità per vacanze, </w:t>
      </w:r>
      <w:r w:rsidR="003113F5" w:rsidRPr="00223532">
        <w:rPr>
          <w:rStyle w:val="apple-style-span"/>
          <w:rFonts w:ascii="Arial" w:hAnsi="Arial" w:cs="Arial"/>
          <w:color w:val="000000" w:themeColor="text1"/>
          <w:sz w:val="20"/>
          <w:szCs w:val="20"/>
        </w:rPr>
        <w:t>si contano</w:t>
      </w:r>
      <w:r w:rsidR="00223532" w:rsidRPr="00223532">
        <w:rPr>
          <w:rStyle w:val="apple-style-span"/>
          <w:rFonts w:ascii="Arial" w:hAnsi="Arial" w:cs="Arial"/>
          <w:color w:val="000000" w:themeColor="text1"/>
          <w:sz w:val="20"/>
          <w:szCs w:val="20"/>
        </w:rPr>
        <w:t xml:space="preserve"> 3</w:t>
      </w:r>
      <w:r w:rsidR="00485B48">
        <w:rPr>
          <w:rStyle w:val="apple-style-span"/>
          <w:rFonts w:ascii="Arial" w:hAnsi="Arial" w:cs="Arial"/>
          <w:color w:val="000000" w:themeColor="text1"/>
          <w:sz w:val="20"/>
          <w:szCs w:val="20"/>
        </w:rPr>
        <w:t>6</w:t>
      </w:r>
      <w:r w:rsidR="00223532" w:rsidRPr="00223532">
        <w:rPr>
          <w:rStyle w:val="apple-style-span"/>
          <w:rFonts w:ascii="Arial" w:hAnsi="Arial" w:cs="Arial"/>
          <w:color w:val="000000" w:themeColor="text1"/>
          <w:sz w:val="20"/>
          <w:szCs w:val="20"/>
        </w:rPr>
        <w:t>1 incidenti</w:t>
      </w:r>
      <w:r w:rsidR="003113F5" w:rsidRPr="00223532">
        <w:rPr>
          <w:rStyle w:val="apple-style-span"/>
          <w:rFonts w:ascii="Arial" w:hAnsi="Arial" w:cs="Arial"/>
          <w:color w:val="000000" w:themeColor="text1"/>
          <w:sz w:val="20"/>
          <w:szCs w:val="20"/>
        </w:rPr>
        <w:t xml:space="preserve"> (</w:t>
      </w:r>
      <w:r w:rsidR="00552E5D" w:rsidRPr="00223532">
        <w:rPr>
          <w:rStyle w:val="apple-style-span"/>
          <w:rFonts w:ascii="Arial" w:hAnsi="Arial" w:cs="Arial"/>
          <w:color w:val="000000" w:themeColor="text1"/>
          <w:sz w:val="20"/>
          <w:szCs w:val="20"/>
        </w:rPr>
        <w:t xml:space="preserve">il </w:t>
      </w:r>
      <w:r w:rsidR="00485B48">
        <w:rPr>
          <w:rStyle w:val="apple-style-span"/>
          <w:rFonts w:ascii="Arial" w:hAnsi="Arial" w:cs="Arial"/>
          <w:color w:val="000000" w:themeColor="text1"/>
          <w:sz w:val="20"/>
          <w:szCs w:val="20"/>
        </w:rPr>
        <w:t>53,3</w:t>
      </w:r>
      <w:r w:rsidR="00A02025" w:rsidRPr="00223532">
        <w:rPr>
          <w:rStyle w:val="apple-style-span"/>
          <w:rFonts w:ascii="Arial" w:hAnsi="Arial" w:cs="Arial"/>
          <w:color w:val="000000" w:themeColor="text1"/>
          <w:sz w:val="20"/>
          <w:szCs w:val="20"/>
        </w:rPr>
        <w:t>%</w:t>
      </w:r>
      <w:r w:rsidR="00366BDE" w:rsidRPr="00223532">
        <w:rPr>
          <w:rStyle w:val="apple-style-span"/>
          <w:rFonts w:ascii="Arial" w:hAnsi="Arial" w:cs="Arial"/>
          <w:color w:val="000000" w:themeColor="text1"/>
          <w:sz w:val="20"/>
          <w:szCs w:val="20"/>
        </w:rPr>
        <w:t>di quelli avvenuti durante l’anno</w:t>
      </w:r>
      <w:r w:rsidR="003113F5" w:rsidRPr="00223532">
        <w:rPr>
          <w:rStyle w:val="apple-style-span"/>
          <w:rFonts w:ascii="Arial" w:hAnsi="Arial" w:cs="Arial"/>
          <w:color w:val="000000" w:themeColor="text1"/>
          <w:sz w:val="20"/>
          <w:szCs w:val="20"/>
        </w:rPr>
        <w:t>) i</w:t>
      </w:r>
      <w:r w:rsidR="003F2502" w:rsidRPr="00223532">
        <w:rPr>
          <w:rStyle w:val="apple-style-span"/>
          <w:rFonts w:ascii="Arial" w:hAnsi="Arial" w:cs="Arial"/>
          <w:color w:val="000000" w:themeColor="text1"/>
          <w:sz w:val="20"/>
          <w:szCs w:val="20"/>
        </w:rPr>
        <w:t>n cui hanno sub</w:t>
      </w:r>
      <w:r w:rsidR="007B4B80" w:rsidRPr="00223532">
        <w:rPr>
          <w:rStyle w:val="apple-style-span"/>
          <w:rFonts w:ascii="Arial" w:hAnsi="Arial" w:cs="Arial"/>
          <w:color w:val="000000" w:themeColor="text1"/>
          <w:sz w:val="20"/>
          <w:szCs w:val="20"/>
        </w:rPr>
        <w:t>i</w:t>
      </w:r>
      <w:r w:rsidR="003F2502" w:rsidRPr="00223532">
        <w:rPr>
          <w:rStyle w:val="apple-style-span"/>
          <w:rFonts w:ascii="Arial" w:hAnsi="Arial" w:cs="Arial"/>
          <w:color w:val="000000" w:themeColor="text1"/>
          <w:sz w:val="20"/>
          <w:szCs w:val="20"/>
        </w:rPr>
        <w:t xml:space="preserve">to lesioni </w:t>
      </w:r>
      <w:r w:rsidR="00485B48">
        <w:rPr>
          <w:rStyle w:val="apple-style-span"/>
          <w:rFonts w:ascii="Arial" w:hAnsi="Arial" w:cs="Arial"/>
          <w:color w:val="000000" w:themeColor="text1"/>
          <w:sz w:val="20"/>
          <w:szCs w:val="20"/>
        </w:rPr>
        <w:t>583</w:t>
      </w:r>
      <w:r w:rsidR="003F2502" w:rsidRPr="00223532">
        <w:rPr>
          <w:rStyle w:val="apple-style-span"/>
          <w:rFonts w:ascii="Arial" w:hAnsi="Arial" w:cs="Arial"/>
          <w:color w:val="000000" w:themeColor="text1"/>
          <w:sz w:val="20"/>
          <w:szCs w:val="20"/>
        </w:rPr>
        <w:t>persone (</w:t>
      </w:r>
      <w:r w:rsidR="001C0593" w:rsidRPr="00223532">
        <w:rPr>
          <w:rStyle w:val="apple-style-span"/>
          <w:rFonts w:ascii="Arial" w:hAnsi="Arial" w:cs="Arial"/>
          <w:color w:val="000000" w:themeColor="text1"/>
          <w:sz w:val="20"/>
          <w:szCs w:val="20"/>
        </w:rPr>
        <w:t>5</w:t>
      </w:r>
      <w:r w:rsidR="00485B48">
        <w:rPr>
          <w:rStyle w:val="apple-style-span"/>
          <w:rFonts w:ascii="Arial" w:hAnsi="Arial" w:cs="Arial"/>
          <w:color w:val="000000" w:themeColor="text1"/>
          <w:sz w:val="20"/>
          <w:szCs w:val="20"/>
        </w:rPr>
        <w:t>5</w:t>
      </w:r>
      <w:r w:rsidR="001C0593" w:rsidRPr="00223532">
        <w:rPr>
          <w:rStyle w:val="apple-style-span"/>
          <w:rFonts w:ascii="Arial" w:hAnsi="Arial" w:cs="Arial"/>
          <w:color w:val="000000" w:themeColor="text1"/>
          <w:sz w:val="20"/>
          <w:szCs w:val="20"/>
        </w:rPr>
        <w:t>,2</w:t>
      </w:r>
      <w:r w:rsidR="00A02025" w:rsidRPr="00223532">
        <w:rPr>
          <w:rStyle w:val="apple-style-span"/>
          <w:rFonts w:ascii="Arial" w:hAnsi="Arial" w:cs="Arial"/>
          <w:color w:val="000000" w:themeColor="text1"/>
          <w:sz w:val="20"/>
          <w:szCs w:val="20"/>
        </w:rPr>
        <w:t>%</w:t>
      </w:r>
      <w:r w:rsidR="003F2502" w:rsidRPr="00223532">
        <w:rPr>
          <w:rStyle w:val="apple-style-span"/>
          <w:rFonts w:ascii="Arial" w:hAnsi="Arial" w:cs="Arial"/>
          <w:color w:val="000000" w:themeColor="text1"/>
          <w:sz w:val="20"/>
          <w:szCs w:val="20"/>
        </w:rPr>
        <w:t xml:space="preserve">) e </w:t>
      </w:r>
      <w:r w:rsidR="001C0593" w:rsidRPr="00223532">
        <w:rPr>
          <w:rStyle w:val="apple-style-span"/>
          <w:rFonts w:ascii="Arial" w:hAnsi="Arial" w:cs="Arial"/>
          <w:color w:val="000000" w:themeColor="text1"/>
          <w:sz w:val="20"/>
          <w:szCs w:val="20"/>
        </w:rPr>
        <w:t xml:space="preserve">8 </w:t>
      </w:r>
      <w:r w:rsidR="003F2502" w:rsidRPr="00223532">
        <w:rPr>
          <w:rStyle w:val="apple-style-span"/>
          <w:rFonts w:ascii="Arial" w:hAnsi="Arial" w:cs="Arial"/>
          <w:color w:val="000000" w:themeColor="text1"/>
          <w:sz w:val="20"/>
          <w:szCs w:val="20"/>
        </w:rPr>
        <w:t>sono decedute (</w:t>
      </w:r>
      <w:r w:rsidR="00485B48">
        <w:rPr>
          <w:rStyle w:val="apple-style-span"/>
          <w:rFonts w:ascii="Arial" w:hAnsi="Arial" w:cs="Arial"/>
          <w:color w:val="000000" w:themeColor="text1"/>
          <w:sz w:val="20"/>
          <w:szCs w:val="20"/>
        </w:rPr>
        <w:t>44,4</w:t>
      </w:r>
      <w:r w:rsidR="00901611" w:rsidRPr="00223532">
        <w:rPr>
          <w:rStyle w:val="apple-style-span"/>
          <w:rFonts w:ascii="Arial" w:hAnsi="Arial" w:cs="Arial"/>
          <w:color w:val="000000" w:themeColor="text1"/>
          <w:sz w:val="20"/>
          <w:szCs w:val="20"/>
        </w:rPr>
        <w:t>%</w:t>
      </w:r>
      <w:r w:rsidR="009F484B" w:rsidRPr="00223532">
        <w:rPr>
          <w:rStyle w:val="apple-style-span"/>
          <w:rFonts w:ascii="Arial" w:hAnsi="Arial" w:cs="Arial"/>
          <w:color w:val="000000" w:themeColor="text1"/>
          <w:sz w:val="20"/>
          <w:szCs w:val="20"/>
        </w:rPr>
        <w:t>)</w:t>
      </w:r>
      <w:r w:rsidR="00F24ABF" w:rsidRPr="00223532">
        <w:rPr>
          <w:rStyle w:val="apple-style-span"/>
          <w:rFonts w:ascii="Arial" w:hAnsi="Arial" w:cs="Arial"/>
          <w:color w:val="000000" w:themeColor="text1"/>
          <w:sz w:val="20"/>
          <w:szCs w:val="20"/>
        </w:rPr>
        <w:t>(</w:t>
      </w:r>
      <w:r w:rsidR="003F2502" w:rsidRPr="00223532">
        <w:rPr>
          <w:rStyle w:val="apple-style-span"/>
          <w:rFonts w:ascii="Arial" w:hAnsi="Arial" w:cs="Arial"/>
          <w:color w:val="000000" w:themeColor="text1"/>
          <w:sz w:val="20"/>
          <w:szCs w:val="20"/>
        </w:rPr>
        <w:t>Figura</w:t>
      </w:r>
      <w:r w:rsidR="00336B87" w:rsidRPr="00223532">
        <w:rPr>
          <w:rStyle w:val="apple-style-span"/>
          <w:rFonts w:ascii="Arial" w:hAnsi="Arial" w:cs="Arial"/>
          <w:color w:val="000000" w:themeColor="text1"/>
          <w:sz w:val="20"/>
          <w:szCs w:val="20"/>
        </w:rPr>
        <w:t xml:space="preserve"> 5</w:t>
      </w:r>
      <w:r w:rsidR="003F2502" w:rsidRPr="00223532">
        <w:rPr>
          <w:rStyle w:val="apple-style-span"/>
          <w:rFonts w:ascii="Arial" w:hAnsi="Arial" w:cs="Arial"/>
          <w:color w:val="000000" w:themeColor="text1"/>
          <w:sz w:val="20"/>
          <w:szCs w:val="20"/>
        </w:rPr>
        <w:t>)</w:t>
      </w:r>
      <w:r w:rsidR="00CF17C1" w:rsidRPr="00223532">
        <w:rPr>
          <w:rStyle w:val="apple-style-span"/>
          <w:rFonts w:ascii="Arial" w:hAnsi="Arial" w:cs="Arial"/>
          <w:color w:val="000000" w:themeColor="text1"/>
          <w:sz w:val="20"/>
          <w:szCs w:val="20"/>
        </w:rPr>
        <w:t>.</w:t>
      </w:r>
      <w:r w:rsidR="00A05AB0" w:rsidRPr="00D14CD0">
        <w:rPr>
          <w:rStyle w:val="apple-style-span"/>
          <w:rFonts w:ascii="Arial" w:hAnsi="Arial" w:cs="Arial"/>
          <w:color w:val="000000" w:themeColor="text1"/>
          <w:sz w:val="20"/>
          <w:szCs w:val="20"/>
        </w:rPr>
        <w:t>Oltre il</w:t>
      </w:r>
      <w:r w:rsidR="0033789A">
        <w:rPr>
          <w:rStyle w:val="apple-style-span"/>
          <w:rFonts w:ascii="Arial" w:hAnsi="Arial" w:cs="Arial"/>
          <w:color w:val="000000" w:themeColor="text1"/>
          <w:sz w:val="20"/>
          <w:szCs w:val="20"/>
        </w:rPr>
        <w:t>55</w:t>
      </w:r>
      <w:r w:rsidR="00920844" w:rsidRPr="00D14CD0">
        <w:rPr>
          <w:rStyle w:val="apple-style-span"/>
          <w:rFonts w:ascii="Arial" w:hAnsi="Arial" w:cs="Arial"/>
          <w:color w:val="000000" w:themeColor="text1"/>
          <w:sz w:val="20"/>
          <w:szCs w:val="20"/>
        </w:rPr>
        <w:t xml:space="preserve">% degli incidenti ha </w:t>
      </w:r>
      <w:r w:rsidR="00A57520">
        <w:rPr>
          <w:rStyle w:val="apple-style-span"/>
          <w:rFonts w:ascii="Arial" w:hAnsi="Arial" w:cs="Arial"/>
          <w:color w:val="000000" w:themeColor="text1"/>
          <w:sz w:val="20"/>
          <w:szCs w:val="20"/>
        </w:rPr>
        <w:t xml:space="preserve">avuto </w:t>
      </w:r>
      <w:r w:rsidR="00920844" w:rsidRPr="00D14CD0">
        <w:rPr>
          <w:rStyle w:val="apple-style-span"/>
          <w:rFonts w:ascii="Arial" w:hAnsi="Arial" w:cs="Arial"/>
          <w:color w:val="000000" w:themeColor="text1"/>
          <w:sz w:val="20"/>
          <w:szCs w:val="20"/>
        </w:rPr>
        <w:t xml:space="preserve">luogo tra le 8 e le 20ma l’indice di mortalità raggiunge i valori </w:t>
      </w:r>
      <w:r w:rsidR="005E547B" w:rsidRPr="00D14CD0">
        <w:rPr>
          <w:rStyle w:val="apple-style-span"/>
          <w:rFonts w:ascii="Arial" w:hAnsi="Arial" w:cs="Arial"/>
          <w:color w:val="000000" w:themeColor="text1"/>
          <w:sz w:val="20"/>
          <w:szCs w:val="20"/>
        </w:rPr>
        <w:t>molto superiori alla media giornaliera (2,</w:t>
      </w:r>
      <w:r w:rsidR="005E547B">
        <w:rPr>
          <w:rStyle w:val="apple-style-span"/>
          <w:rFonts w:ascii="Arial" w:hAnsi="Arial" w:cs="Arial"/>
          <w:color w:val="000000" w:themeColor="text1"/>
          <w:sz w:val="20"/>
          <w:szCs w:val="20"/>
        </w:rPr>
        <w:t>7</w:t>
      </w:r>
      <w:r w:rsidR="005E547B" w:rsidRPr="00D14CD0">
        <w:rPr>
          <w:rStyle w:val="apple-style-span"/>
          <w:rFonts w:ascii="Arial" w:hAnsi="Arial" w:cs="Arial"/>
          <w:color w:val="000000" w:themeColor="text1"/>
          <w:sz w:val="20"/>
          <w:szCs w:val="20"/>
        </w:rPr>
        <w:t xml:space="preserve">) </w:t>
      </w:r>
      <w:r w:rsidR="00920844" w:rsidRPr="00D14CD0">
        <w:rPr>
          <w:rStyle w:val="apple-style-span"/>
          <w:rFonts w:ascii="Arial" w:hAnsi="Arial" w:cs="Arial"/>
          <w:color w:val="000000" w:themeColor="text1"/>
          <w:sz w:val="20"/>
          <w:szCs w:val="20"/>
        </w:rPr>
        <w:t xml:space="preserve">tra </w:t>
      </w:r>
      <w:r w:rsidR="001F0B11" w:rsidRPr="00D14CD0">
        <w:rPr>
          <w:rStyle w:val="apple-style-span"/>
          <w:rFonts w:ascii="Arial" w:hAnsi="Arial" w:cs="Arial"/>
          <w:color w:val="000000" w:themeColor="text1"/>
          <w:sz w:val="20"/>
          <w:szCs w:val="20"/>
        </w:rPr>
        <w:t xml:space="preserve">le </w:t>
      </w:r>
      <w:r w:rsidR="001527EB">
        <w:rPr>
          <w:rStyle w:val="apple-style-span"/>
          <w:rFonts w:ascii="Arial" w:hAnsi="Arial" w:cs="Arial"/>
          <w:color w:val="000000" w:themeColor="text1"/>
          <w:sz w:val="20"/>
          <w:szCs w:val="20"/>
        </w:rPr>
        <w:t xml:space="preserve">quattro e le </w:t>
      </w:r>
      <w:r w:rsidR="00D14CD0" w:rsidRPr="00D14CD0">
        <w:rPr>
          <w:rStyle w:val="apple-style-span"/>
          <w:rFonts w:ascii="Arial" w:hAnsi="Arial" w:cs="Arial"/>
          <w:color w:val="000000" w:themeColor="text1"/>
          <w:sz w:val="20"/>
          <w:szCs w:val="20"/>
        </w:rPr>
        <w:t xml:space="preserve">cinque </w:t>
      </w:r>
      <w:r w:rsidR="00920844" w:rsidRPr="00D14CD0">
        <w:rPr>
          <w:rStyle w:val="apple-style-span"/>
          <w:rFonts w:ascii="Arial" w:hAnsi="Arial" w:cs="Arial"/>
          <w:color w:val="000000" w:themeColor="text1"/>
          <w:sz w:val="20"/>
          <w:szCs w:val="20"/>
        </w:rPr>
        <w:t>(</w:t>
      </w:r>
      <w:r w:rsidR="0033789A">
        <w:rPr>
          <w:rStyle w:val="apple-style-span"/>
          <w:rFonts w:ascii="Arial" w:hAnsi="Arial" w:cs="Arial"/>
          <w:color w:val="000000" w:themeColor="text1"/>
          <w:sz w:val="20"/>
          <w:szCs w:val="20"/>
        </w:rPr>
        <w:t>25</w:t>
      </w:r>
      <w:r w:rsidR="00920844" w:rsidRPr="00D14CD0">
        <w:rPr>
          <w:rStyle w:val="apple-style-span"/>
          <w:rFonts w:ascii="Arial" w:hAnsi="Arial" w:cs="Arial"/>
          <w:color w:val="000000" w:themeColor="text1"/>
          <w:sz w:val="20"/>
          <w:szCs w:val="20"/>
        </w:rPr>
        <w:t xml:space="preserve"> morti ogni 100 incidenti) </w:t>
      </w:r>
      <w:r w:rsidR="00E0356E" w:rsidRPr="00D14CD0">
        <w:rPr>
          <w:rStyle w:val="apple-style-span"/>
          <w:rFonts w:ascii="Arial" w:hAnsi="Arial" w:cs="Arial"/>
          <w:color w:val="000000" w:themeColor="text1"/>
          <w:sz w:val="20"/>
          <w:szCs w:val="20"/>
        </w:rPr>
        <w:t xml:space="preserve">e </w:t>
      </w:r>
      <w:r w:rsidR="0013217A">
        <w:rPr>
          <w:rStyle w:val="apple-style-span"/>
          <w:rFonts w:ascii="Arial" w:hAnsi="Arial" w:cs="Arial"/>
          <w:color w:val="000000" w:themeColor="text1"/>
          <w:sz w:val="20"/>
          <w:szCs w:val="20"/>
        </w:rPr>
        <w:t>le 22 e le 23</w:t>
      </w:r>
      <w:r w:rsidR="00E0356E" w:rsidRPr="00D14CD0">
        <w:rPr>
          <w:rStyle w:val="apple-style-span"/>
          <w:rFonts w:ascii="Arial" w:hAnsi="Arial" w:cs="Arial"/>
          <w:color w:val="000000" w:themeColor="text1"/>
          <w:sz w:val="20"/>
          <w:szCs w:val="20"/>
        </w:rPr>
        <w:t xml:space="preserve"> (</w:t>
      </w:r>
      <w:r w:rsidR="0033789A">
        <w:rPr>
          <w:rStyle w:val="apple-style-span"/>
          <w:rFonts w:ascii="Arial" w:hAnsi="Arial" w:cs="Arial"/>
          <w:color w:val="000000" w:themeColor="text1"/>
          <w:sz w:val="20"/>
          <w:szCs w:val="20"/>
        </w:rPr>
        <w:t>16,7</w:t>
      </w:r>
      <w:r w:rsidR="009E53DC" w:rsidRPr="00D14CD0">
        <w:rPr>
          <w:rStyle w:val="apple-style-span"/>
          <w:rFonts w:ascii="Arial" w:hAnsi="Arial" w:cs="Arial"/>
          <w:color w:val="000000" w:themeColor="text1"/>
          <w:sz w:val="20"/>
          <w:szCs w:val="20"/>
        </w:rPr>
        <w:t xml:space="preserve"> m</w:t>
      </w:r>
      <w:r w:rsidR="00E0356E" w:rsidRPr="00D14CD0">
        <w:rPr>
          <w:rStyle w:val="apple-style-span"/>
          <w:rFonts w:ascii="Arial" w:hAnsi="Arial" w:cs="Arial"/>
          <w:color w:val="000000" w:themeColor="text1"/>
          <w:sz w:val="20"/>
          <w:szCs w:val="20"/>
        </w:rPr>
        <w:t>orti ogni 100 incidenti</w:t>
      </w:r>
      <w:r w:rsidR="009E53DC" w:rsidRPr="00D14CD0">
        <w:rPr>
          <w:rStyle w:val="apple-style-span"/>
          <w:rFonts w:ascii="Arial" w:hAnsi="Arial" w:cs="Arial"/>
          <w:color w:val="000000" w:themeColor="text1"/>
          <w:sz w:val="20"/>
          <w:szCs w:val="20"/>
        </w:rPr>
        <w:t>)</w:t>
      </w:r>
      <w:r w:rsidR="0013217A">
        <w:rPr>
          <w:rStyle w:val="apple-style-span"/>
          <w:rFonts w:ascii="Arial" w:hAnsi="Arial" w:cs="Arial"/>
          <w:color w:val="000000" w:themeColor="text1"/>
          <w:sz w:val="20"/>
          <w:szCs w:val="20"/>
        </w:rPr>
        <w:t xml:space="preserve">, </w:t>
      </w:r>
      <w:r w:rsidR="00920844" w:rsidRPr="00D14CD0">
        <w:rPr>
          <w:rStyle w:val="apple-style-span"/>
          <w:rFonts w:ascii="Arial" w:hAnsi="Arial" w:cs="Arial"/>
          <w:color w:val="000000" w:themeColor="text1"/>
          <w:sz w:val="20"/>
          <w:szCs w:val="20"/>
        </w:rPr>
        <w:t>(Figur</w:t>
      </w:r>
      <w:r w:rsidR="00336B87" w:rsidRPr="00D14CD0">
        <w:rPr>
          <w:rStyle w:val="apple-style-span"/>
          <w:rFonts w:ascii="Arial" w:hAnsi="Arial" w:cs="Arial"/>
          <w:color w:val="000000" w:themeColor="text1"/>
          <w:sz w:val="20"/>
          <w:szCs w:val="20"/>
        </w:rPr>
        <w:t>e 6 e 7</w:t>
      </w:r>
      <w:r w:rsidR="00920844" w:rsidRPr="00907BB2">
        <w:rPr>
          <w:rStyle w:val="apple-style-span"/>
          <w:rFonts w:ascii="Arial" w:hAnsi="Arial" w:cs="Arial"/>
          <w:color w:val="000000" w:themeColor="text1"/>
          <w:sz w:val="20"/>
          <w:szCs w:val="20"/>
        </w:rPr>
        <w:t>).</w:t>
      </w:r>
      <w:r w:rsidR="009E53DC" w:rsidRPr="00907BB2">
        <w:rPr>
          <w:rStyle w:val="apple-style-span"/>
          <w:rFonts w:ascii="Arial" w:hAnsi="Arial" w:cs="Arial"/>
          <w:color w:val="000000" w:themeColor="text1"/>
          <w:sz w:val="20"/>
          <w:szCs w:val="20"/>
        </w:rPr>
        <w:t>Il</w:t>
      </w:r>
      <w:r w:rsidR="00A64DF4" w:rsidRPr="00907BB2">
        <w:rPr>
          <w:rStyle w:val="apple-style-span"/>
          <w:rFonts w:ascii="Arial" w:hAnsi="Arial" w:cs="Arial"/>
          <w:color w:val="000000" w:themeColor="text1"/>
          <w:sz w:val="20"/>
          <w:szCs w:val="20"/>
        </w:rPr>
        <w:t xml:space="preserve"> venerdì e </w:t>
      </w:r>
      <w:r w:rsidR="00A57520">
        <w:rPr>
          <w:rStyle w:val="apple-style-span"/>
          <w:rFonts w:ascii="Arial" w:hAnsi="Arial" w:cs="Arial"/>
          <w:color w:val="000000" w:themeColor="text1"/>
          <w:sz w:val="20"/>
          <w:szCs w:val="20"/>
        </w:rPr>
        <w:t xml:space="preserve">il </w:t>
      </w:r>
      <w:r w:rsidR="00A64DF4" w:rsidRPr="00907BB2">
        <w:rPr>
          <w:rStyle w:val="apple-style-span"/>
          <w:rFonts w:ascii="Arial" w:hAnsi="Arial" w:cs="Arial"/>
          <w:color w:val="000000" w:themeColor="text1"/>
          <w:sz w:val="20"/>
          <w:szCs w:val="20"/>
        </w:rPr>
        <w:t>sabato</w:t>
      </w:r>
      <w:r w:rsidR="009E53DC" w:rsidRPr="00907BB2">
        <w:rPr>
          <w:rStyle w:val="apple-style-span"/>
          <w:rFonts w:ascii="Arial" w:hAnsi="Arial" w:cs="Arial"/>
          <w:color w:val="000000" w:themeColor="text1"/>
          <w:sz w:val="20"/>
          <w:szCs w:val="20"/>
        </w:rPr>
        <w:t xml:space="preserve">notte </w:t>
      </w:r>
      <w:r w:rsidR="006834E9" w:rsidRPr="00907BB2">
        <w:rPr>
          <w:rStyle w:val="apple-style-span"/>
          <w:rFonts w:ascii="Arial" w:hAnsi="Arial" w:cs="Arial"/>
          <w:color w:val="000000" w:themeColor="text1"/>
          <w:sz w:val="20"/>
          <w:szCs w:val="20"/>
        </w:rPr>
        <w:t xml:space="preserve">si concentrano il </w:t>
      </w:r>
      <w:r w:rsidR="00D3144D">
        <w:rPr>
          <w:rStyle w:val="apple-style-span"/>
          <w:rFonts w:ascii="Arial" w:hAnsi="Arial" w:cs="Arial"/>
          <w:color w:val="000000" w:themeColor="text1"/>
          <w:sz w:val="20"/>
          <w:szCs w:val="20"/>
        </w:rPr>
        <w:t>35,4</w:t>
      </w:r>
      <w:r w:rsidR="006834E9" w:rsidRPr="00907BB2">
        <w:rPr>
          <w:rStyle w:val="apple-style-span"/>
          <w:rFonts w:ascii="Arial" w:hAnsi="Arial" w:cs="Arial"/>
          <w:color w:val="000000" w:themeColor="text1"/>
          <w:sz w:val="20"/>
          <w:szCs w:val="20"/>
        </w:rPr>
        <w:t xml:space="preserve">% degli incidenti notturni, il </w:t>
      </w:r>
      <w:r w:rsidR="00D3144D">
        <w:rPr>
          <w:rStyle w:val="apple-style-span"/>
          <w:rFonts w:ascii="Arial" w:hAnsi="Arial" w:cs="Arial"/>
          <w:color w:val="000000" w:themeColor="text1"/>
          <w:sz w:val="20"/>
          <w:szCs w:val="20"/>
        </w:rPr>
        <w:t>33,3</w:t>
      </w:r>
      <w:r w:rsidR="006834E9" w:rsidRPr="00907BB2">
        <w:rPr>
          <w:rStyle w:val="apple-style-span"/>
          <w:rFonts w:ascii="Arial" w:hAnsi="Arial" w:cs="Arial"/>
          <w:color w:val="000000" w:themeColor="text1"/>
          <w:sz w:val="20"/>
          <w:szCs w:val="20"/>
        </w:rPr>
        <w:t xml:space="preserve">% delle vittime e il </w:t>
      </w:r>
      <w:r w:rsidR="00D3144D">
        <w:rPr>
          <w:rStyle w:val="apple-style-span"/>
          <w:rFonts w:ascii="Arial" w:hAnsi="Arial" w:cs="Arial"/>
          <w:color w:val="000000" w:themeColor="text1"/>
          <w:sz w:val="20"/>
          <w:szCs w:val="20"/>
        </w:rPr>
        <w:t>43,1</w:t>
      </w:r>
      <w:r w:rsidR="006834E9" w:rsidRPr="00907BB2">
        <w:rPr>
          <w:rStyle w:val="apple-style-span"/>
          <w:rFonts w:ascii="Arial" w:hAnsi="Arial" w:cs="Arial"/>
          <w:color w:val="000000" w:themeColor="text1"/>
          <w:sz w:val="20"/>
          <w:szCs w:val="20"/>
        </w:rPr>
        <w:t xml:space="preserve">% dei feriti. </w:t>
      </w:r>
      <w:r w:rsidR="00920844" w:rsidRPr="00907BB2">
        <w:rPr>
          <w:rFonts w:ascii="Arial" w:hAnsi="Arial" w:cs="Arial"/>
          <w:color w:val="000000" w:themeColor="text1"/>
          <w:sz w:val="20"/>
          <w:szCs w:val="20"/>
        </w:rPr>
        <w:t xml:space="preserve">L’indice di mortalità </w:t>
      </w:r>
      <w:r w:rsidR="00AE6A39" w:rsidRPr="00907BB2">
        <w:rPr>
          <w:rFonts w:ascii="Arial" w:hAnsi="Arial" w:cs="Arial"/>
          <w:color w:val="000000" w:themeColor="text1"/>
          <w:sz w:val="20"/>
          <w:szCs w:val="20"/>
        </w:rPr>
        <w:t>dei soli i</w:t>
      </w:r>
      <w:r w:rsidR="00920844" w:rsidRPr="00907BB2">
        <w:rPr>
          <w:rFonts w:ascii="Arial" w:hAnsi="Arial" w:cs="Arial"/>
          <w:color w:val="000000" w:themeColor="text1"/>
          <w:sz w:val="20"/>
          <w:szCs w:val="20"/>
        </w:rPr>
        <w:t xml:space="preserve">ncidenti notturni è pari a </w:t>
      </w:r>
      <w:r w:rsidR="00D3144D">
        <w:rPr>
          <w:rFonts w:ascii="Arial" w:hAnsi="Arial" w:cs="Arial"/>
          <w:color w:val="000000" w:themeColor="text1"/>
          <w:sz w:val="20"/>
          <w:szCs w:val="20"/>
        </w:rPr>
        <w:t>7,3</w:t>
      </w:r>
      <w:r w:rsidR="00920844" w:rsidRPr="00907BB2">
        <w:rPr>
          <w:rFonts w:ascii="Arial" w:hAnsi="Arial" w:cs="Arial"/>
          <w:color w:val="000000" w:themeColor="text1"/>
          <w:sz w:val="20"/>
          <w:szCs w:val="20"/>
        </w:rPr>
        <w:t xml:space="preserve"> decessi ogni 100 </w:t>
      </w:r>
      <w:r w:rsidR="00920844" w:rsidRPr="00907BB2">
        <w:rPr>
          <w:rStyle w:val="apple-style-span"/>
          <w:rFonts w:ascii="Arial" w:hAnsi="Arial" w:cs="Arial"/>
          <w:color w:val="000000" w:themeColor="text1"/>
          <w:sz w:val="20"/>
          <w:szCs w:val="20"/>
        </w:rPr>
        <w:t>incidenti</w:t>
      </w:r>
      <w:r w:rsidR="00D3144D">
        <w:rPr>
          <w:rStyle w:val="apple-style-span"/>
          <w:rFonts w:ascii="Arial" w:hAnsi="Arial" w:cs="Arial"/>
          <w:color w:val="000000" w:themeColor="text1"/>
          <w:sz w:val="20"/>
          <w:szCs w:val="20"/>
        </w:rPr>
        <w:t>,</w:t>
      </w:r>
      <w:r w:rsidR="00907BB2">
        <w:rPr>
          <w:rStyle w:val="apple-style-span"/>
          <w:rFonts w:ascii="Arial" w:hAnsi="Arial" w:cs="Arial"/>
          <w:color w:val="000000" w:themeColor="text1"/>
          <w:sz w:val="20"/>
          <w:szCs w:val="20"/>
        </w:rPr>
        <w:t xml:space="preserve"> registrando il val</w:t>
      </w:r>
      <w:r w:rsidR="00FD1523">
        <w:rPr>
          <w:rStyle w:val="apple-style-span"/>
          <w:rFonts w:ascii="Arial" w:hAnsi="Arial" w:cs="Arial"/>
          <w:color w:val="000000" w:themeColor="text1"/>
          <w:sz w:val="20"/>
          <w:szCs w:val="20"/>
        </w:rPr>
        <w:t>o</w:t>
      </w:r>
      <w:r w:rsidR="00907BB2">
        <w:rPr>
          <w:rStyle w:val="apple-style-span"/>
          <w:rFonts w:ascii="Arial" w:hAnsi="Arial" w:cs="Arial"/>
          <w:color w:val="000000" w:themeColor="text1"/>
          <w:sz w:val="20"/>
          <w:szCs w:val="20"/>
        </w:rPr>
        <w:t>re più elevato il sabato notte (</w:t>
      </w:r>
      <w:r w:rsidR="00D3144D">
        <w:rPr>
          <w:rStyle w:val="apple-style-span"/>
          <w:rFonts w:ascii="Arial" w:hAnsi="Arial" w:cs="Arial"/>
          <w:color w:val="000000" w:themeColor="text1"/>
          <w:sz w:val="20"/>
          <w:szCs w:val="20"/>
        </w:rPr>
        <w:t>11,8</w:t>
      </w:r>
      <w:r w:rsidR="00907BB2">
        <w:rPr>
          <w:rStyle w:val="apple-style-span"/>
          <w:rFonts w:ascii="Arial" w:hAnsi="Arial" w:cs="Arial"/>
          <w:color w:val="000000" w:themeColor="text1"/>
          <w:sz w:val="20"/>
          <w:szCs w:val="20"/>
        </w:rPr>
        <w:t>)</w:t>
      </w:r>
      <w:r w:rsidR="00920844" w:rsidRPr="00907BB2">
        <w:rPr>
          <w:rStyle w:val="apple-style-span"/>
          <w:rFonts w:ascii="Arial" w:hAnsi="Arial" w:cs="Arial"/>
          <w:color w:val="000000" w:themeColor="text1"/>
          <w:sz w:val="20"/>
          <w:szCs w:val="20"/>
        </w:rPr>
        <w:t>.</w:t>
      </w:r>
    </w:p>
    <w:tbl>
      <w:tblPr>
        <w:tblStyle w:val="Grigliatabel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0"/>
        <w:gridCol w:w="2795"/>
        <w:gridCol w:w="3630"/>
      </w:tblGrid>
      <w:tr w:rsidR="00485547" w:rsidRPr="00485547" w:rsidTr="00A54ECA">
        <w:tc>
          <w:tcPr>
            <w:tcW w:w="3640" w:type="dxa"/>
          </w:tcPr>
          <w:p w:rsidR="0013217A" w:rsidRDefault="0013217A" w:rsidP="00B23E06">
            <w:pPr>
              <w:suppressAutoHyphens/>
              <w:spacing w:after="120"/>
              <w:ind w:left="-108"/>
              <w:contextualSpacing/>
              <w:jc w:val="both"/>
              <w:rPr>
                <w:rFonts w:ascii="Arial Narrow" w:hAnsi="Arial Narrow" w:cs="Arial"/>
                <w:b/>
                <w:bCs/>
                <w:iCs/>
                <w:caps/>
                <w:color w:val="808080" w:themeColor="background1" w:themeShade="80"/>
                <w:sz w:val="20"/>
                <w:szCs w:val="20"/>
              </w:rPr>
            </w:pPr>
          </w:p>
          <w:p w:rsidR="001054F4" w:rsidRDefault="001054F4" w:rsidP="00B23E06">
            <w:pPr>
              <w:suppressAutoHyphens/>
              <w:spacing w:after="120"/>
              <w:ind w:left="-108"/>
              <w:contextualSpacing/>
              <w:jc w:val="both"/>
              <w:rPr>
                <w:rFonts w:ascii="Arial Narrow" w:hAnsi="Arial Narrow" w:cs="Arial"/>
                <w:b/>
                <w:bCs/>
                <w:iCs/>
                <w:caps/>
                <w:color w:val="808080" w:themeColor="background1" w:themeShade="80"/>
                <w:sz w:val="20"/>
                <w:szCs w:val="20"/>
              </w:rPr>
            </w:pPr>
          </w:p>
          <w:p w:rsidR="00A43C3C" w:rsidRPr="00985D39" w:rsidRDefault="00670B37" w:rsidP="00B23E06">
            <w:pPr>
              <w:suppressAutoHyphens/>
              <w:spacing w:after="120"/>
              <w:ind w:left="-108"/>
              <w:contextualSpacing/>
              <w:jc w:val="both"/>
              <w:rPr>
                <w:rFonts w:ascii="Arial Narrow" w:hAnsi="Arial Narrow" w:cs="Arial"/>
                <w:b/>
                <w:color w:val="808080" w:themeColor="background1" w:themeShade="80"/>
                <w:spacing w:val="-4"/>
                <w:sz w:val="18"/>
                <w:szCs w:val="18"/>
              </w:rPr>
            </w:pPr>
            <w:r w:rsidRPr="00985D39">
              <w:rPr>
                <w:rFonts w:ascii="Arial Narrow" w:hAnsi="Arial Narrow" w:cs="Arial"/>
                <w:b/>
                <w:bCs/>
                <w:iCs/>
                <w:caps/>
                <w:color w:val="808080" w:themeColor="background1" w:themeShade="80"/>
                <w:sz w:val="20"/>
                <w:szCs w:val="20"/>
              </w:rPr>
              <w:t>Figura</w:t>
            </w:r>
            <w:r w:rsidR="00A9331C" w:rsidRPr="00985D39">
              <w:rPr>
                <w:rFonts w:ascii="Arial Narrow" w:hAnsi="Arial Narrow" w:cs="Arial"/>
                <w:b/>
                <w:bCs/>
                <w:iCs/>
                <w:caps/>
                <w:color w:val="808080" w:themeColor="background1" w:themeShade="80"/>
                <w:sz w:val="20"/>
                <w:szCs w:val="20"/>
              </w:rPr>
              <w:t>5</w:t>
            </w:r>
            <w:r w:rsidR="00A529A1" w:rsidRPr="00985D39">
              <w:rPr>
                <w:rFonts w:ascii="Arial Narrow" w:hAnsi="Arial Narrow" w:cs="Arial"/>
                <w:b/>
                <w:bCs/>
                <w:iCs/>
                <w:caps/>
                <w:color w:val="808080" w:themeColor="background1" w:themeShade="80"/>
                <w:sz w:val="20"/>
                <w:szCs w:val="20"/>
              </w:rPr>
              <w:t xml:space="preserve">. </w:t>
            </w:r>
            <w:r w:rsidR="00EB3039" w:rsidRPr="00985D39">
              <w:rPr>
                <w:rFonts w:ascii="Arial Narrow" w:hAnsi="Arial Narrow" w:cs="Arial"/>
                <w:b/>
                <w:bCs/>
                <w:iCs/>
                <w:caps/>
                <w:color w:val="808080" w:themeColor="background1" w:themeShade="80"/>
                <w:sz w:val="20"/>
                <w:szCs w:val="20"/>
              </w:rPr>
              <w:t>Incidenti stradali, m</w:t>
            </w:r>
            <w:r w:rsidRPr="00985D39">
              <w:rPr>
                <w:rFonts w:ascii="Arial Narrow" w:hAnsi="Arial Narrow" w:cs="Arial"/>
                <w:b/>
                <w:bCs/>
                <w:iCs/>
                <w:caps/>
                <w:color w:val="808080" w:themeColor="background1" w:themeShade="80"/>
                <w:sz w:val="20"/>
                <w:szCs w:val="20"/>
              </w:rPr>
              <w:t xml:space="preserve">orti </w:t>
            </w:r>
            <w:r w:rsidR="00EB3039" w:rsidRPr="00985D39">
              <w:rPr>
                <w:rFonts w:ascii="Arial Narrow" w:hAnsi="Arial Narrow" w:cs="Arial"/>
                <w:b/>
                <w:bCs/>
                <w:iCs/>
                <w:caps/>
                <w:color w:val="808080" w:themeColor="background1" w:themeShade="80"/>
                <w:sz w:val="20"/>
                <w:szCs w:val="20"/>
              </w:rPr>
              <w:t xml:space="preserve">e feriti </w:t>
            </w:r>
            <w:r w:rsidRPr="00985D39">
              <w:rPr>
                <w:rFonts w:ascii="Arial Narrow" w:hAnsi="Arial Narrow" w:cs="Arial"/>
                <w:b/>
                <w:bCs/>
                <w:iCs/>
                <w:caps/>
                <w:color w:val="808080" w:themeColor="background1" w:themeShade="80"/>
                <w:sz w:val="20"/>
                <w:szCs w:val="20"/>
              </w:rPr>
              <w:t>per</w:t>
            </w:r>
            <w:r w:rsidR="00EB3039" w:rsidRPr="00985D39">
              <w:rPr>
                <w:rFonts w:ascii="Arial Narrow" w:hAnsi="Arial Narrow" w:cs="Arial"/>
                <w:b/>
                <w:bCs/>
                <w:iCs/>
                <w:caps/>
                <w:color w:val="808080" w:themeColor="background1" w:themeShade="80"/>
                <w:sz w:val="20"/>
                <w:szCs w:val="20"/>
              </w:rPr>
              <w:t xml:space="preserve"> mese</w:t>
            </w:r>
            <w:r w:rsidR="00A529A1" w:rsidRPr="00985D39">
              <w:rPr>
                <w:rFonts w:ascii="Arial Narrow" w:hAnsi="Arial Narrow" w:cs="Arial"/>
                <w:b/>
                <w:bCs/>
                <w:iCs/>
                <w:caps/>
                <w:color w:val="808080" w:themeColor="background1" w:themeShade="80"/>
                <w:sz w:val="20"/>
                <w:szCs w:val="20"/>
              </w:rPr>
              <w:t xml:space="preserve">, </w:t>
            </w:r>
            <w:r w:rsidR="00A1310C">
              <w:rPr>
                <w:rFonts w:ascii="Arial Narrow" w:hAnsi="Arial Narrow" w:cs="Arial"/>
                <w:b/>
                <w:bCs/>
                <w:iCs/>
                <w:caps/>
                <w:color w:val="808080" w:themeColor="background1" w:themeShade="80"/>
                <w:sz w:val="20"/>
                <w:szCs w:val="20"/>
              </w:rPr>
              <w:t>BASILICATA</w:t>
            </w:r>
            <w:r w:rsidR="00E0356E" w:rsidRPr="00985D39">
              <w:rPr>
                <w:rFonts w:ascii="Arial Narrow" w:hAnsi="Arial Narrow" w:cs="Arial"/>
                <w:b/>
                <w:bCs/>
                <w:iCs/>
                <w:caps/>
                <w:color w:val="808080" w:themeColor="background1" w:themeShade="80"/>
                <w:sz w:val="20"/>
                <w:szCs w:val="20"/>
              </w:rPr>
              <w:t>.</w:t>
            </w:r>
          </w:p>
          <w:p w:rsidR="00670B37" w:rsidRPr="00485547" w:rsidRDefault="00670B37" w:rsidP="002D2B9F">
            <w:pPr>
              <w:suppressAutoHyphens/>
              <w:spacing w:after="120"/>
              <w:ind w:left="-108"/>
              <w:contextualSpacing/>
              <w:jc w:val="both"/>
              <w:rPr>
                <w:rFonts w:ascii="Arial Narrow" w:hAnsi="Arial Narrow" w:cs="Arial"/>
                <w:bCs/>
                <w:sz w:val="20"/>
                <w:szCs w:val="20"/>
              </w:rPr>
            </w:pPr>
            <w:r w:rsidRPr="00485547">
              <w:rPr>
                <w:rFonts w:ascii="Arial Narrow" w:hAnsi="Arial Narrow" w:cs="Arial"/>
                <w:sz w:val="19"/>
                <w:szCs w:val="19"/>
              </w:rPr>
              <w:t xml:space="preserve">Anno </w:t>
            </w:r>
            <w:r w:rsidR="00057394" w:rsidRPr="00485547">
              <w:rPr>
                <w:rFonts w:ascii="Arial Narrow" w:hAnsi="Arial Narrow" w:cs="Arial"/>
                <w:sz w:val="19"/>
                <w:szCs w:val="19"/>
              </w:rPr>
              <w:t>20</w:t>
            </w:r>
            <w:r w:rsidR="001A4958">
              <w:rPr>
                <w:rFonts w:ascii="Arial Narrow" w:hAnsi="Arial Narrow" w:cs="Arial"/>
                <w:sz w:val="19"/>
                <w:szCs w:val="19"/>
              </w:rPr>
              <w:t>20</w:t>
            </w:r>
            <w:r w:rsidR="00EB3039" w:rsidRPr="00485547">
              <w:rPr>
                <w:rFonts w:ascii="Arial Narrow" w:hAnsi="Arial Narrow" w:cs="Arial"/>
                <w:sz w:val="19"/>
                <w:szCs w:val="19"/>
              </w:rPr>
              <w:t>, composizioni percentuali</w:t>
            </w:r>
          </w:p>
        </w:tc>
        <w:tc>
          <w:tcPr>
            <w:tcW w:w="2795" w:type="dxa"/>
          </w:tcPr>
          <w:p w:rsidR="00B77074" w:rsidRPr="00485547" w:rsidRDefault="00B77074" w:rsidP="00A43C3C">
            <w:pPr>
              <w:suppressAutoHyphens/>
              <w:contextualSpacing/>
              <w:rPr>
                <w:rFonts w:ascii="Arial Narrow" w:hAnsi="Arial Narrow" w:cs="Arial"/>
                <w:b/>
                <w:bCs/>
                <w:iCs/>
                <w:caps/>
                <w:sz w:val="2"/>
                <w:szCs w:val="20"/>
              </w:rPr>
            </w:pPr>
          </w:p>
          <w:p w:rsidR="0013217A" w:rsidRDefault="0013217A" w:rsidP="00A43C3C">
            <w:pPr>
              <w:suppressAutoHyphens/>
              <w:contextualSpacing/>
              <w:rPr>
                <w:rFonts w:ascii="Arial Narrow" w:hAnsi="Arial Narrow" w:cs="Arial"/>
                <w:b/>
                <w:bCs/>
                <w:iCs/>
                <w:caps/>
                <w:color w:val="808080" w:themeColor="background1" w:themeShade="80"/>
                <w:sz w:val="20"/>
                <w:szCs w:val="20"/>
              </w:rPr>
            </w:pPr>
          </w:p>
          <w:p w:rsidR="001054F4" w:rsidRDefault="001054F4" w:rsidP="00A43C3C">
            <w:pPr>
              <w:suppressAutoHyphens/>
              <w:contextualSpacing/>
              <w:rPr>
                <w:rFonts w:ascii="Arial Narrow" w:hAnsi="Arial Narrow" w:cs="Arial"/>
                <w:b/>
                <w:bCs/>
                <w:iCs/>
                <w:caps/>
                <w:color w:val="808080" w:themeColor="background1" w:themeShade="80"/>
                <w:sz w:val="20"/>
                <w:szCs w:val="20"/>
              </w:rPr>
            </w:pPr>
          </w:p>
          <w:p w:rsidR="00A43C3C" w:rsidRPr="00985D39" w:rsidRDefault="00833459" w:rsidP="00A43C3C">
            <w:pPr>
              <w:suppressAutoHyphens/>
              <w:contextualSpacing/>
              <w:rPr>
                <w:rFonts w:ascii="Arial Narrow" w:hAnsi="Arial Narrow" w:cs="Arial"/>
                <w:b/>
                <w:color w:val="808080" w:themeColor="background1" w:themeShade="80"/>
                <w:spacing w:val="-4"/>
                <w:sz w:val="18"/>
                <w:szCs w:val="18"/>
              </w:rPr>
            </w:pPr>
            <w:r w:rsidRPr="00985D39">
              <w:rPr>
                <w:rFonts w:ascii="Arial Narrow" w:hAnsi="Arial Narrow" w:cs="Arial"/>
                <w:b/>
                <w:bCs/>
                <w:iCs/>
                <w:caps/>
                <w:color w:val="808080" w:themeColor="background1" w:themeShade="80"/>
                <w:sz w:val="20"/>
                <w:szCs w:val="20"/>
              </w:rPr>
              <w:t>Figura</w:t>
            </w:r>
            <w:r w:rsidR="00A9331C" w:rsidRPr="00985D39">
              <w:rPr>
                <w:rFonts w:ascii="Arial Narrow" w:hAnsi="Arial Narrow" w:cs="Arial"/>
                <w:b/>
                <w:bCs/>
                <w:iCs/>
                <w:caps/>
                <w:color w:val="808080" w:themeColor="background1" w:themeShade="80"/>
                <w:sz w:val="20"/>
                <w:szCs w:val="20"/>
              </w:rPr>
              <w:t>6</w:t>
            </w:r>
            <w:r w:rsidR="00A529A1" w:rsidRPr="00985D39">
              <w:rPr>
                <w:rFonts w:ascii="Arial Narrow" w:hAnsi="Arial Narrow" w:cs="Arial"/>
                <w:b/>
                <w:bCs/>
                <w:iCs/>
                <w:caps/>
                <w:color w:val="808080" w:themeColor="background1" w:themeShade="80"/>
                <w:sz w:val="20"/>
                <w:szCs w:val="20"/>
              </w:rPr>
              <w:t xml:space="preserve">. </w:t>
            </w:r>
            <w:r w:rsidRPr="00985D39">
              <w:rPr>
                <w:rFonts w:ascii="Arial Narrow" w:hAnsi="Arial Narrow" w:cs="Arial"/>
                <w:b/>
                <w:bCs/>
                <w:iCs/>
                <w:caps/>
                <w:color w:val="808080" w:themeColor="background1" w:themeShade="80"/>
                <w:sz w:val="20"/>
                <w:szCs w:val="20"/>
              </w:rPr>
              <w:t>Incidenti stradali con lesioni a persone per ora del giorno</w:t>
            </w:r>
            <w:r w:rsidR="00E0356E" w:rsidRPr="00985D39">
              <w:rPr>
                <w:rFonts w:ascii="Arial Narrow" w:hAnsi="Arial Narrow" w:cs="Arial"/>
                <w:b/>
                <w:bCs/>
                <w:iCs/>
                <w:caps/>
                <w:color w:val="808080" w:themeColor="background1" w:themeShade="80"/>
                <w:sz w:val="20"/>
                <w:szCs w:val="20"/>
              </w:rPr>
              <w:t>,</w:t>
            </w:r>
            <w:r w:rsidR="00A1310C">
              <w:rPr>
                <w:rFonts w:ascii="Arial Narrow" w:hAnsi="Arial Narrow" w:cs="Arial"/>
                <w:b/>
                <w:bCs/>
                <w:iCs/>
                <w:caps/>
                <w:color w:val="808080" w:themeColor="background1" w:themeShade="80"/>
                <w:sz w:val="20"/>
                <w:szCs w:val="20"/>
              </w:rPr>
              <w:t>BASILICATA</w:t>
            </w:r>
          </w:p>
          <w:p w:rsidR="00670B37" w:rsidRPr="00485547" w:rsidRDefault="00833459" w:rsidP="008C7E86">
            <w:pPr>
              <w:suppressAutoHyphens/>
              <w:ind w:left="3"/>
              <w:contextualSpacing/>
              <w:rPr>
                <w:rFonts w:ascii="Arial" w:hAnsi="Arial" w:cs="Arial"/>
                <w:bCs/>
                <w:sz w:val="20"/>
                <w:szCs w:val="20"/>
              </w:rPr>
            </w:pPr>
            <w:r w:rsidRPr="00485547">
              <w:rPr>
                <w:rFonts w:ascii="Arial Narrow" w:hAnsi="Arial Narrow" w:cs="Arial"/>
                <w:sz w:val="19"/>
                <w:szCs w:val="19"/>
              </w:rPr>
              <w:t xml:space="preserve">Anno </w:t>
            </w:r>
            <w:r w:rsidR="00057394" w:rsidRPr="00485547">
              <w:rPr>
                <w:rFonts w:ascii="Arial Narrow" w:hAnsi="Arial Narrow" w:cs="Arial"/>
                <w:sz w:val="19"/>
                <w:szCs w:val="19"/>
              </w:rPr>
              <w:t>20</w:t>
            </w:r>
            <w:r w:rsidR="001A4958">
              <w:rPr>
                <w:rFonts w:ascii="Arial Narrow" w:hAnsi="Arial Narrow" w:cs="Arial"/>
                <w:sz w:val="19"/>
                <w:szCs w:val="19"/>
              </w:rPr>
              <w:t>20</w:t>
            </w:r>
            <w:r w:rsidRPr="00485547">
              <w:rPr>
                <w:rFonts w:ascii="Arial Narrow" w:hAnsi="Arial Narrow" w:cs="Arial"/>
                <w:sz w:val="19"/>
                <w:szCs w:val="19"/>
              </w:rPr>
              <w:t>, valoripercentuali</w:t>
            </w:r>
          </w:p>
        </w:tc>
        <w:tc>
          <w:tcPr>
            <w:tcW w:w="3630" w:type="dxa"/>
          </w:tcPr>
          <w:p w:rsidR="0013217A" w:rsidRDefault="0013217A" w:rsidP="00B23E06">
            <w:pPr>
              <w:suppressAutoHyphens/>
              <w:contextualSpacing/>
              <w:jc w:val="both"/>
              <w:rPr>
                <w:rFonts w:ascii="Arial Narrow" w:hAnsi="Arial Narrow" w:cs="Arial"/>
                <w:b/>
                <w:bCs/>
                <w:iCs/>
                <w:caps/>
                <w:color w:val="808080" w:themeColor="background1" w:themeShade="80"/>
                <w:sz w:val="20"/>
                <w:szCs w:val="20"/>
              </w:rPr>
            </w:pPr>
          </w:p>
          <w:p w:rsidR="001054F4" w:rsidRDefault="001054F4" w:rsidP="00B23E06">
            <w:pPr>
              <w:suppressAutoHyphens/>
              <w:contextualSpacing/>
              <w:jc w:val="both"/>
              <w:rPr>
                <w:rFonts w:ascii="Arial Narrow" w:hAnsi="Arial Narrow" w:cs="Arial"/>
                <w:b/>
                <w:bCs/>
                <w:iCs/>
                <w:caps/>
                <w:color w:val="808080" w:themeColor="background1" w:themeShade="80"/>
                <w:sz w:val="20"/>
                <w:szCs w:val="20"/>
              </w:rPr>
            </w:pPr>
          </w:p>
          <w:p w:rsidR="00A43C3C" w:rsidRPr="00985D39" w:rsidRDefault="00833459" w:rsidP="00B23E06">
            <w:pPr>
              <w:suppressAutoHyphens/>
              <w:contextualSpacing/>
              <w:jc w:val="both"/>
              <w:rPr>
                <w:rFonts w:ascii="Arial Narrow" w:hAnsi="Arial Narrow" w:cs="Arial"/>
                <w:b/>
                <w:color w:val="808080" w:themeColor="background1" w:themeShade="80"/>
                <w:spacing w:val="-4"/>
                <w:sz w:val="18"/>
                <w:szCs w:val="18"/>
              </w:rPr>
            </w:pPr>
            <w:r w:rsidRPr="00985D39">
              <w:rPr>
                <w:rFonts w:ascii="Arial Narrow" w:hAnsi="Arial Narrow" w:cs="Arial"/>
                <w:b/>
                <w:bCs/>
                <w:iCs/>
                <w:caps/>
                <w:color w:val="808080" w:themeColor="background1" w:themeShade="80"/>
                <w:sz w:val="20"/>
                <w:szCs w:val="20"/>
              </w:rPr>
              <w:t>Figura</w:t>
            </w:r>
            <w:r w:rsidR="00A9331C" w:rsidRPr="00985D39">
              <w:rPr>
                <w:rFonts w:ascii="Arial Narrow" w:hAnsi="Arial Narrow" w:cs="Arial"/>
                <w:b/>
                <w:bCs/>
                <w:iCs/>
                <w:caps/>
                <w:color w:val="808080" w:themeColor="background1" w:themeShade="80"/>
                <w:sz w:val="20"/>
                <w:szCs w:val="20"/>
              </w:rPr>
              <w:t>7</w:t>
            </w:r>
            <w:r w:rsidR="00A529A1" w:rsidRPr="00985D39">
              <w:rPr>
                <w:rFonts w:ascii="Arial Narrow" w:hAnsi="Arial Narrow" w:cs="Arial"/>
                <w:b/>
                <w:bCs/>
                <w:iCs/>
                <w:caps/>
                <w:color w:val="808080" w:themeColor="background1" w:themeShade="80"/>
                <w:sz w:val="20"/>
                <w:szCs w:val="20"/>
              </w:rPr>
              <w:t>. I</w:t>
            </w:r>
            <w:r w:rsidRPr="00985D39">
              <w:rPr>
                <w:rFonts w:ascii="Arial Narrow" w:hAnsi="Arial Narrow" w:cs="Arial"/>
                <w:b/>
                <w:bCs/>
                <w:iCs/>
                <w:caps/>
                <w:color w:val="808080" w:themeColor="background1" w:themeShade="80"/>
                <w:sz w:val="20"/>
                <w:szCs w:val="20"/>
              </w:rPr>
              <w:t>ncidenti stradali con lesioni a persone per ora del giorno</w:t>
            </w:r>
            <w:r w:rsidR="00A529A1" w:rsidRPr="00985D39">
              <w:rPr>
                <w:rFonts w:ascii="Arial Narrow" w:hAnsi="Arial Narrow" w:cs="Arial"/>
                <w:b/>
                <w:bCs/>
                <w:iCs/>
                <w:caps/>
                <w:color w:val="808080" w:themeColor="background1" w:themeShade="80"/>
                <w:sz w:val="20"/>
                <w:szCs w:val="20"/>
              </w:rPr>
              <w:t xml:space="preserve">, </w:t>
            </w:r>
            <w:r w:rsidR="00A1310C">
              <w:rPr>
                <w:rFonts w:ascii="Arial Narrow" w:hAnsi="Arial Narrow" w:cs="Arial"/>
                <w:b/>
                <w:bCs/>
                <w:iCs/>
                <w:caps/>
                <w:color w:val="808080" w:themeColor="background1" w:themeShade="80"/>
                <w:sz w:val="20"/>
                <w:szCs w:val="20"/>
              </w:rPr>
              <w:t>BASILICATA</w:t>
            </w:r>
          </w:p>
          <w:p w:rsidR="00670B37" w:rsidRPr="00485547" w:rsidRDefault="00833459" w:rsidP="006F29EC">
            <w:pPr>
              <w:suppressAutoHyphens/>
              <w:contextualSpacing/>
              <w:jc w:val="both"/>
              <w:rPr>
                <w:rFonts w:ascii="Arial" w:hAnsi="Arial" w:cs="Arial"/>
                <w:bCs/>
                <w:sz w:val="20"/>
                <w:szCs w:val="20"/>
              </w:rPr>
            </w:pPr>
            <w:r w:rsidRPr="00485547">
              <w:rPr>
                <w:rFonts w:ascii="Arial Narrow" w:hAnsi="Arial Narrow" w:cs="Arial"/>
                <w:sz w:val="19"/>
                <w:szCs w:val="19"/>
              </w:rPr>
              <w:t xml:space="preserve">Anno </w:t>
            </w:r>
            <w:r w:rsidR="00057394" w:rsidRPr="00485547">
              <w:rPr>
                <w:rFonts w:ascii="Arial Narrow" w:hAnsi="Arial Narrow" w:cs="Arial"/>
                <w:sz w:val="19"/>
                <w:szCs w:val="19"/>
              </w:rPr>
              <w:t>20</w:t>
            </w:r>
            <w:r w:rsidR="001A4958">
              <w:rPr>
                <w:rFonts w:ascii="Arial Narrow" w:hAnsi="Arial Narrow" w:cs="Arial"/>
                <w:sz w:val="19"/>
                <w:szCs w:val="19"/>
              </w:rPr>
              <w:t>20</w:t>
            </w:r>
            <w:r w:rsidRPr="00485547">
              <w:rPr>
                <w:rFonts w:ascii="Arial Narrow" w:hAnsi="Arial Narrow" w:cs="Arial"/>
                <w:sz w:val="19"/>
                <w:szCs w:val="19"/>
              </w:rPr>
              <w:t>, indice di mortalità</w:t>
            </w:r>
          </w:p>
        </w:tc>
      </w:tr>
    </w:tbl>
    <w:p w:rsidR="00A1334C" w:rsidRPr="006D5EB7" w:rsidRDefault="00B86968" w:rsidP="00637359">
      <w:pPr>
        <w:keepNext/>
        <w:keepLines/>
        <w:pBdr>
          <w:top w:val="single" w:sz="4" w:space="1" w:color="auto"/>
          <w:bottom w:val="single" w:sz="4" w:space="1" w:color="auto"/>
        </w:pBdr>
        <w:suppressAutoHyphens/>
        <w:spacing w:after="120"/>
        <w:rPr>
          <w:rFonts w:ascii="Arial" w:hAnsi="Arial" w:cs="Arial"/>
          <w:b/>
          <w:color w:val="FF0000"/>
          <w:sz w:val="22"/>
          <w:szCs w:val="22"/>
        </w:rPr>
      </w:pPr>
      <w:r>
        <w:rPr>
          <w:noProof/>
        </w:rPr>
        <w:lastRenderedPageBreak/>
        <w:drawing>
          <wp:inline distT="0" distB="0" distL="0" distR="0">
            <wp:extent cx="2160000" cy="1972560"/>
            <wp:effectExtent l="0" t="0" r="0" b="8890"/>
            <wp:docPr id="9" name="Grafico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extent cx="1864426" cy="1769424"/>
            <wp:effectExtent l="0" t="0" r="2540" b="2540"/>
            <wp:docPr id="10" name="Grafico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extent cx="2221200" cy="1972800"/>
            <wp:effectExtent l="0" t="0" r="8255" b="8890"/>
            <wp:docPr id="11" name="Grafico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93151" w:rsidRPr="006D5EB7">
        <w:rPr>
          <w:rFonts w:ascii="Arial" w:hAnsi="Arial" w:cs="Arial"/>
          <w:b/>
          <w:color w:val="FF0000"/>
          <w:sz w:val="22"/>
          <w:szCs w:val="22"/>
          <w:highlight w:val="yellow"/>
        </w:rPr>
        <w:fldChar w:fldCharType="begin"/>
      </w:r>
      <w:r w:rsidR="00B836DD" w:rsidRPr="006D5EB7">
        <w:rPr>
          <w:rFonts w:ascii="Arial" w:hAnsi="Arial" w:cs="Arial"/>
          <w:b/>
          <w:color w:val="FF0000"/>
          <w:sz w:val="22"/>
          <w:szCs w:val="22"/>
          <w:highlight w:val="yellow"/>
        </w:rPr>
        <w:instrText xml:space="preserve"> LINK Excel.Sheet.12 "G:\\inc_str\\2015\\grafici\\formattati\\ultima versione-14-10\\Figura 5 ex 11.1 pag.4.xlsx!Camapnia![Figura 5 ex 11.1 pag.4.xlsx]Camapnia Grafico 1" "" \a \p </w:instrText>
      </w:r>
      <w:r w:rsidR="009D111F" w:rsidRPr="006D5EB7">
        <w:rPr>
          <w:rFonts w:ascii="Arial" w:hAnsi="Arial" w:cs="Arial"/>
          <w:b/>
          <w:color w:val="FF0000"/>
          <w:sz w:val="22"/>
          <w:szCs w:val="22"/>
          <w:highlight w:val="yellow"/>
        </w:rPr>
        <w:instrText xml:space="preserve"> \* MERGEFORMAT </w:instrText>
      </w:r>
      <w:r w:rsidR="00493151" w:rsidRPr="006D5EB7">
        <w:rPr>
          <w:rFonts w:ascii="Arial" w:hAnsi="Arial" w:cs="Arial"/>
          <w:b/>
          <w:color w:val="FF0000"/>
          <w:sz w:val="22"/>
          <w:szCs w:val="22"/>
          <w:highlight w:val="yellow"/>
        </w:rPr>
        <w:fldChar w:fldCharType="end"/>
      </w:r>
    </w:p>
    <w:p w:rsidR="005D1C7B" w:rsidRPr="00985D39" w:rsidRDefault="005D1C7B" w:rsidP="00D72D86">
      <w:pPr>
        <w:keepNext/>
        <w:keepLines/>
        <w:suppressAutoHyphens/>
        <w:spacing w:after="120"/>
        <w:ind w:left="1843"/>
        <w:jc w:val="both"/>
        <w:rPr>
          <w:rFonts w:ascii="Arial" w:hAnsi="Arial" w:cs="Arial"/>
          <w:color w:val="FF0000"/>
          <w:sz w:val="10"/>
          <w:szCs w:val="10"/>
        </w:rPr>
      </w:pPr>
    </w:p>
    <w:p w:rsidR="00A1334C" w:rsidRPr="005473B9" w:rsidRDefault="002B284F" w:rsidP="00985D39">
      <w:pPr>
        <w:keepNext/>
        <w:keepLines/>
        <w:suppressAutoHyphens/>
        <w:spacing w:after="120"/>
        <w:jc w:val="both"/>
        <w:rPr>
          <w:rFonts w:ascii="Arial" w:hAnsi="Arial" w:cs="Arial"/>
          <w:b/>
          <w:color w:val="000000" w:themeColor="text1"/>
          <w:sz w:val="22"/>
          <w:szCs w:val="22"/>
        </w:rPr>
      </w:pPr>
      <w:r w:rsidRPr="005473B9">
        <w:rPr>
          <w:rFonts w:ascii="Arial" w:hAnsi="Arial" w:cs="Arial"/>
          <w:b/>
          <w:color w:val="000000" w:themeColor="text1"/>
          <w:sz w:val="22"/>
          <w:szCs w:val="22"/>
        </w:rPr>
        <w:t>Gli incidenti stradali nelle aree urbane, intermedie e periferiche</w:t>
      </w:r>
    </w:p>
    <w:p w:rsidR="00EB3DEC" w:rsidRPr="006F29EC" w:rsidRDefault="00EB3DEC" w:rsidP="00EB3DEC">
      <w:pPr>
        <w:pStyle w:val="Paragrafoelenco"/>
        <w:widowControl w:val="0"/>
        <w:suppressAutoHyphens/>
        <w:spacing w:after="120" w:line="240" w:lineRule="auto"/>
        <w:ind w:left="0"/>
        <w:contextualSpacing w:val="0"/>
        <w:jc w:val="both"/>
        <w:rPr>
          <w:rFonts w:ascii="Arial" w:hAnsi="Arial" w:cs="Arial"/>
          <w:bCs/>
          <w:color w:val="000000" w:themeColor="text1"/>
          <w:sz w:val="20"/>
          <w:szCs w:val="20"/>
          <w:u w:val="single"/>
        </w:rPr>
      </w:pPr>
      <w:r w:rsidRPr="006F29EC">
        <w:rPr>
          <w:rFonts w:ascii="Arial" w:hAnsi="Arial" w:cs="Arial"/>
          <w:bCs/>
          <w:color w:val="000000" w:themeColor="text1"/>
          <w:sz w:val="20"/>
          <w:szCs w:val="20"/>
        </w:rPr>
        <w:t xml:space="preserve">In </w:t>
      </w:r>
      <w:r>
        <w:rPr>
          <w:rFonts w:ascii="Arial" w:hAnsi="Arial" w:cs="Arial"/>
          <w:bCs/>
          <w:color w:val="000000" w:themeColor="text1"/>
          <w:sz w:val="20"/>
          <w:szCs w:val="20"/>
        </w:rPr>
        <w:t>Basilicata</w:t>
      </w:r>
      <w:r w:rsidRPr="006F29EC">
        <w:rPr>
          <w:rFonts w:ascii="Arial" w:hAnsi="Arial" w:cs="Arial"/>
          <w:bCs/>
          <w:color w:val="000000" w:themeColor="text1"/>
          <w:sz w:val="20"/>
          <w:szCs w:val="20"/>
        </w:rPr>
        <w:t xml:space="preserve"> il </w:t>
      </w:r>
      <w:r>
        <w:rPr>
          <w:rFonts w:ascii="Arial" w:hAnsi="Arial" w:cs="Arial"/>
          <w:bCs/>
          <w:color w:val="000000" w:themeColor="text1"/>
          <w:sz w:val="20"/>
          <w:szCs w:val="20"/>
        </w:rPr>
        <w:t>40,6</w:t>
      </w:r>
      <w:r w:rsidRPr="006F29EC">
        <w:rPr>
          <w:rFonts w:ascii="Arial" w:hAnsi="Arial" w:cs="Arial"/>
          <w:bCs/>
          <w:color w:val="000000" w:themeColor="text1"/>
          <w:sz w:val="20"/>
          <w:szCs w:val="20"/>
        </w:rPr>
        <w:t>% degli incidenti stradali è concentrato nei Poli urbani</w:t>
      </w:r>
      <w:r w:rsidRPr="006F29EC">
        <w:rPr>
          <w:rStyle w:val="Rimandonotaapidipagina"/>
          <w:rFonts w:ascii="Arial" w:hAnsi="Arial" w:cs="Arial"/>
          <w:bCs/>
          <w:color w:val="000000" w:themeColor="text1"/>
          <w:sz w:val="20"/>
          <w:szCs w:val="20"/>
        </w:rPr>
        <w:footnoteReference w:id="2"/>
      </w:r>
      <w:r w:rsidRPr="006F29EC">
        <w:rPr>
          <w:rFonts w:ascii="Arial" w:hAnsi="Arial" w:cs="Arial"/>
          <w:bCs/>
          <w:color w:val="000000" w:themeColor="text1"/>
          <w:sz w:val="20"/>
          <w:szCs w:val="20"/>
        </w:rPr>
        <w:t xml:space="preserve">; considerando anche le Aree di cintura, che comprendono i comuni più prossimi ai Poli, si arriva al </w:t>
      </w:r>
      <w:r>
        <w:rPr>
          <w:rFonts w:ascii="Arial" w:hAnsi="Arial" w:cs="Arial"/>
          <w:bCs/>
          <w:color w:val="000000" w:themeColor="text1"/>
          <w:sz w:val="20"/>
          <w:szCs w:val="20"/>
        </w:rPr>
        <w:t>44,5</w:t>
      </w:r>
      <w:r w:rsidRPr="006F29EC">
        <w:rPr>
          <w:rFonts w:ascii="Arial" w:hAnsi="Arial" w:cs="Arial"/>
          <w:bCs/>
          <w:color w:val="000000" w:themeColor="text1"/>
          <w:sz w:val="20"/>
          <w:szCs w:val="20"/>
        </w:rPr>
        <w:t xml:space="preserve">%. Nei comuni delle Aree interne, caratterizzate da distanze superiori ai 20 minuti di percorrenza dai Poli urbani, gli incidenti rappresentano il </w:t>
      </w:r>
      <w:r>
        <w:rPr>
          <w:rFonts w:ascii="Arial" w:hAnsi="Arial" w:cs="Arial"/>
          <w:bCs/>
          <w:color w:val="000000" w:themeColor="text1"/>
          <w:sz w:val="20"/>
          <w:szCs w:val="20"/>
        </w:rPr>
        <w:t>55,5</w:t>
      </w:r>
      <w:r w:rsidRPr="006F29EC">
        <w:rPr>
          <w:rFonts w:ascii="Arial" w:hAnsi="Arial" w:cs="Arial"/>
          <w:bCs/>
          <w:color w:val="000000" w:themeColor="text1"/>
          <w:sz w:val="20"/>
          <w:szCs w:val="20"/>
        </w:rPr>
        <w:t>% del totale regionale.</w:t>
      </w:r>
    </w:p>
    <w:p w:rsidR="00985D39" w:rsidRDefault="001F4F0F" w:rsidP="00985D39">
      <w:pPr>
        <w:pStyle w:val="Paragrafoelenco"/>
        <w:widowControl w:val="0"/>
        <w:suppressAutoHyphens/>
        <w:spacing w:after="120" w:line="240" w:lineRule="auto"/>
        <w:ind w:left="0"/>
        <w:contextualSpacing w:val="0"/>
        <w:jc w:val="both"/>
        <w:rPr>
          <w:rFonts w:ascii="Arial" w:hAnsi="Arial" w:cs="Arial"/>
          <w:bCs/>
          <w:color w:val="000000" w:themeColor="text1"/>
          <w:sz w:val="20"/>
          <w:szCs w:val="20"/>
        </w:rPr>
      </w:pPr>
      <w:r w:rsidRPr="008B51F1">
        <w:rPr>
          <w:rFonts w:ascii="Arial" w:hAnsi="Arial" w:cs="Arial"/>
          <w:bCs/>
          <w:color w:val="000000" w:themeColor="text1"/>
          <w:sz w:val="20"/>
          <w:szCs w:val="20"/>
        </w:rPr>
        <w:t>Rispetto al 201</w:t>
      </w:r>
      <w:r w:rsidR="00F13752">
        <w:rPr>
          <w:rFonts w:ascii="Arial" w:hAnsi="Arial" w:cs="Arial"/>
          <w:bCs/>
          <w:color w:val="000000" w:themeColor="text1"/>
          <w:sz w:val="20"/>
          <w:szCs w:val="20"/>
        </w:rPr>
        <w:t>9</w:t>
      </w:r>
      <w:r w:rsidRPr="008B51F1">
        <w:rPr>
          <w:rFonts w:ascii="Arial" w:hAnsi="Arial" w:cs="Arial"/>
          <w:bCs/>
          <w:color w:val="000000" w:themeColor="text1"/>
          <w:sz w:val="20"/>
          <w:szCs w:val="20"/>
        </w:rPr>
        <w:t xml:space="preserve">, gli incidenti </w:t>
      </w:r>
      <w:r>
        <w:rPr>
          <w:rFonts w:ascii="Arial" w:hAnsi="Arial" w:cs="Arial"/>
          <w:bCs/>
          <w:color w:val="000000" w:themeColor="text1"/>
          <w:sz w:val="20"/>
          <w:szCs w:val="20"/>
        </w:rPr>
        <w:t>diminuiscono</w:t>
      </w:r>
      <w:r w:rsidRPr="008B51F1">
        <w:rPr>
          <w:rFonts w:ascii="Arial" w:hAnsi="Arial" w:cs="Arial"/>
          <w:bCs/>
          <w:color w:val="000000" w:themeColor="text1"/>
          <w:sz w:val="20"/>
          <w:szCs w:val="20"/>
        </w:rPr>
        <w:t xml:space="preserve"> sia nei Centri </w:t>
      </w:r>
      <w:r>
        <w:rPr>
          <w:rFonts w:ascii="Arial" w:hAnsi="Arial" w:cs="Arial"/>
          <w:bCs/>
          <w:color w:val="000000" w:themeColor="text1"/>
          <w:sz w:val="20"/>
          <w:szCs w:val="20"/>
        </w:rPr>
        <w:t>(-</w:t>
      </w:r>
      <w:r w:rsidR="003E031C">
        <w:rPr>
          <w:rFonts w:ascii="Arial" w:hAnsi="Arial" w:cs="Arial"/>
          <w:bCs/>
          <w:color w:val="000000" w:themeColor="text1"/>
          <w:sz w:val="20"/>
          <w:szCs w:val="20"/>
        </w:rPr>
        <w:t>30,8</w:t>
      </w:r>
      <w:r w:rsidRPr="008B51F1">
        <w:rPr>
          <w:rFonts w:ascii="Arial" w:hAnsi="Arial" w:cs="Arial"/>
          <w:bCs/>
          <w:color w:val="000000" w:themeColor="text1"/>
          <w:sz w:val="20"/>
          <w:szCs w:val="20"/>
        </w:rPr>
        <w:t xml:space="preserve">%) che nelle Aree interne </w:t>
      </w:r>
      <w:r>
        <w:rPr>
          <w:rFonts w:ascii="Arial" w:hAnsi="Arial" w:cs="Arial"/>
          <w:bCs/>
          <w:color w:val="000000" w:themeColor="text1"/>
          <w:sz w:val="20"/>
          <w:szCs w:val="20"/>
        </w:rPr>
        <w:t>(-</w:t>
      </w:r>
      <w:r w:rsidR="003E031C">
        <w:rPr>
          <w:rFonts w:ascii="Arial" w:hAnsi="Arial" w:cs="Arial"/>
          <w:bCs/>
          <w:color w:val="000000" w:themeColor="text1"/>
          <w:sz w:val="20"/>
          <w:szCs w:val="20"/>
        </w:rPr>
        <w:t>19,7</w:t>
      </w:r>
      <w:r w:rsidRPr="008B51F1">
        <w:rPr>
          <w:rFonts w:ascii="Arial" w:hAnsi="Arial" w:cs="Arial"/>
          <w:bCs/>
          <w:color w:val="000000" w:themeColor="text1"/>
          <w:sz w:val="20"/>
          <w:szCs w:val="20"/>
        </w:rPr>
        <w:t xml:space="preserve">%). I decessi per incidente stradale </w:t>
      </w:r>
      <w:r>
        <w:rPr>
          <w:rFonts w:ascii="Arial" w:hAnsi="Arial" w:cs="Arial"/>
          <w:bCs/>
          <w:color w:val="000000" w:themeColor="text1"/>
          <w:sz w:val="20"/>
          <w:szCs w:val="20"/>
        </w:rPr>
        <w:t xml:space="preserve">si riducono del </w:t>
      </w:r>
      <w:r w:rsidR="003E031C">
        <w:rPr>
          <w:rFonts w:ascii="Arial" w:hAnsi="Arial" w:cs="Arial"/>
          <w:bCs/>
          <w:color w:val="000000" w:themeColor="text1"/>
          <w:sz w:val="20"/>
          <w:szCs w:val="20"/>
        </w:rPr>
        <w:t>33,3</w:t>
      </w:r>
      <w:r>
        <w:rPr>
          <w:rFonts w:ascii="Arial" w:hAnsi="Arial" w:cs="Arial"/>
          <w:bCs/>
          <w:color w:val="000000" w:themeColor="text1"/>
          <w:sz w:val="20"/>
          <w:szCs w:val="20"/>
        </w:rPr>
        <w:t>% nei Centri e del 3</w:t>
      </w:r>
      <w:r w:rsidR="003E031C">
        <w:rPr>
          <w:rFonts w:ascii="Arial" w:hAnsi="Arial" w:cs="Arial"/>
          <w:bCs/>
          <w:color w:val="000000" w:themeColor="text1"/>
          <w:sz w:val="20"/>
          <w:szCs w:val="20"/>
        </w:rPr>
        <w:t>8,</w:t>
      </w:r>
      <w:r>
        <w:rPr>
          <w:rFonts w:ascii="Arial" w:hAnsi="Arial" w:cs="Arial"/>
          <w:bCs/>
          <w:color w:val="000000" w:themeColor="text1"/>
          <w:sz w:val="20"/>
          <w:szCs w:val="20"/>
        </w:rPr>
        <w:t>5% nelle Aree Interne</w:t>
      </w:r>
      <w:r w:rsidRPr="006F29EC">
        <w:rPr>
          <w:rFonts w:ascii="Arial" w:hAnsi="Arial" w:cs="Arial"/>
          <w:bCs/>
          <w:color w:val="000000" w:themeColor="text1"/>
          <w:sz w:val="20"/>
          <w:szCs w:val="20"/>
        </w:rPr>
        <w:t xml:space="preserve"> (Prospetto 2</w:t>
      </w:r>
      <w:r w:rsidR="003E031C">
        <w:rPr>
          <w:rFonts w:ascii="Arial" w:hAnsi="Arial" w:cs="Arial"/>
          <w:bCs/>
          <w:color w:val="000000" w:themeColor="text1"/>
          <w:sz w:val="20"/>
          <w:szCs w:val="20"/>
        </w:rPr>
        <w:t xml:space="preserve">). </w:t>
      </w:r>
    </w:p>
    <w:p w:rsidR="008D7DE6" w:rsidRDefault="008D7DE6" w:rsidP="00985D39">
      <w:pPr>
        <w:pStyle w:val="Paragrafoelenco"/>
        <w:widowControl w:val="0"/>
        <w:suppressAutoHyphens/>
        <w:spacing w:after="120" w:line="240" w:lineRule="auto"/>
        <w:ind w:left="0"/>
        <w:contextualSpacing w:val="0"/>
        <w:jc w:val="both"/>
        <w:rPr>
          <w:rFonts w:ascii="Arial" w:hAnsi="Arial" w:cs="Arial"/>
          <w:bCs/>
          <w:color w:val="000000" w:themeColor="text1"/>
          <w:sz w:val="20"/>
          <w:szCs w:val="20"/>
        </w:rPr>
      </w:pPr>
    </w:p>
    <w:p w:rsidR="00985D39" w:rsidRDefault="00985D39" w:rsidP="00985D39">
      <w:pPr>
        <w:pStyle w:val="Paragrafoelenco"/>
        <w:widowControl w:val="0"/>
        <w:shd w:val="clear" w:color="auto" w:fill="FFFFFF" w:themeFill="background1"/>
        <w:suppressAutoHyphens/>
        <w:spacing w:after="0" w:line="240" w:lineRule="auto"/>
        <w:ind w:left="0"/>
        <w:jc w:val="both"/>
        <w:rPr>
          <w:rFonts w:ascii="Arial Narrow" w:hAnsi="Arial Narrow" w:cs="Arial"/>
          <w:bCs/>
          <w:iCs/>
          <w:caps/>
          <w:color w:val="808080"/>
          <w:sz w:val="20"/>
          <w:szCs w:val="20"/>
        </w:rPr>
      </w:pPr>
      <w:r w:rsidRPr="007C51C9">
        <w:rPr>
          <w:rFonts w:ascii="Arial Narrow" w:hAnsi="Arial Narrow" w:cs="Arial"/>
          <w:b/>
          <w:bCs/>
          <w:iCs/>
          <w:caps/>
          <w:color w:val="808080"/>
          <w:sz w:val="20"/>
          <w:szCs w:val="20"/>
        </w:rPr>
        <w:t>PROSPETTO 2. INCIDENTI STRADALI, MORTI E FERITI PER TIPOLOGIA DI COMUNE</w:t>
      </w:r>
      <w:r w:rsidRPr="007C51C9">
        <w:rPr>
          <w:rStyle w:val="Rimandonotaapidipagina"/>
          <w:rFonts w:ascii="Arial Narrow" w:hAnsi="Arial Narrow" w:cs="Arial"/>
          <w:b/>
          <w:bCs/>
          <w:iCs/>
          <w:caps/>
          <w:color w:val="808080"/>
          <w:sz w:val="20"/>
          <w:szCs w:val="20"/>
        </w:rPr>
        <w:footnoteReference w:id="3"/>
      </w:r>
      <w:r>
        <w:rPr>
          <w:rFonts w:ascii="Arial Narrow" w:hAnsi="Arial Narrow" w:cs="Arial"/>
          <w:b/>
          <w:bCs/>
          <w:iCs/>
          <w:caps/>
          <w:color w:val="808080"/>
          <w:sz w:val="20"/>
          <w:szCs w:val="20"/>
        </w:rPr>
        <w:t>,</w:t>
      </w:r>
      <w:r w:rsidR="00A1310C">
        <w:rPr>
          <w:rFonts w:ascii="Arial Narrow" w:hAnsi="Arial Narrow" w:cs="Arial"/>
          <w:b/>
          <w:bCs/>
          <w:iCs/>
          <w:caps/>
          <w:color w:val="808080"/>
          <w:sz w:val="20"/>
          <w:szCs w:val="20"/>
        </w:rPr>
        <w:t>BASILICATA</w:t>
      </w:r>
    </w:p>
    <w:p w:rsidR="00985D39" w:rsidRDefault="00985D39" w:rsidP="00985D39">
      <w:pPr>
        <w:pStyle w:val="Paragrafoelenco"/>
        <w:widowControl w:val="0"/>
        <w:suppressAutoHyphens/>
        <w:spacing w:after="120" w:line="240" w:lineRule="auto"/>
        <w:ind w:left="0"/>
        <w:jc w:val="both"/>
        <w:rPr>
          <w:rFonts w:ascii="Arial Narrow" w:hAnsi="Arial Narrow" w:cs="Arial"/>
          <w:color w:val="000000"/>
          <w:sz w:val="19"/>
          <w:szCs w:val="19"/>
        </w:rPr>
      </w:pPr>
      <w:r w:rsidRPr="00B23E06">
        <w:rPr>
          <w:rFonts w:ascii="Arial Narrow" w:hAnsi="Arial Narrow" w:cs="Arial"/>
          <w:color w:val="000000"/>
          <w:sz w:val="19"/>
          <w:szCs w:val="19"/>
        </w:rPr>
        <w:t>Anno 20</w:t>
      </w:r>
      <w:r w:rsidR="001A4958">
        <w:rPr>
          <w:rFonts w:ascii="Arial Narrow" w:hAnsi="Arial Narrow" w:cs="Arial"/>
          <w:color w:val="000000"/>
          <w:sz w:val="19"/>
          <w:szCs w:val="19"/>
        </w:rPr>
        <w:t>20</w:t>
      </w:r>
      <w:r w:rsidRPr="00B23E06">
        <w:rPr>
          <w:rFonts w:ascii="Arial Narrow" w:hAnsi="Arial Narrow" w:cs="Arial"/>
          <w:color w:val="000000"/>
          <w:sz w:val="19"/>
          <w:szCs w:val="19"/>
        </w:rPr>
        <w:t>, valori assoluti</w:t>
      </w:r>
      <w:r>
        <w:rPr>
          <w:rFonts w:ascii="Arial Narrow" w:hAnsi="Arial Narrow" w:cs="Arial"/>
          <w:color w:val="000000"/>
          <w:sz w:val="19"/>
          <w:szCs w:val="19"/>
        </w:rPr>
        <w:t xml:space="preserve">, composizioni percentuali </w:t>
      </w:r>
      <w:r w:rsidRPr="00B23E06">
        <w:rPr>
          <w:rFonts w:ascii="Arial Narrow" w:hAnsi="Arial Narrow" w:cs="Arial"/>
          <w:color w:val="000000"/>
          <w:sz w:val="19"/>
          <w:szCs w:val="19"/>
        </w:rPr>
        <w:t>e variazioni</w:t>
      </w:r>
    </w:p>
    <w:tbl>
      <w:tblPr>
        <w:tblW w:w="5000" w:type="pct"/>
        <w:tblCellMar>
          <w:left w:w="70" w:type="dxa"/>
          <w:right w:w="70" w:type="dxa"/>
        </w:tblCellMar>
        <w:tblLook w:val="04A0"/>
      </w:tblPr>
      <w:tblGrid>
        <w:gridCol w:w="1626"/>
        <w:gridCol w:w="781"/>
        <w:gridCol w:w="781"/>
        <w:gridCol w:w="782"/>
        <w:gridCol w:w="782"/>
        <w:gridCol w:w="782"/>
        <w:gridCol w:w="782"/>
        <w:gridCol w:w="782"/>
        <w:gridCol w:w="786"/>
        <w:gridCol w:w="782"/>
        <w:gridCol w:w="782"/>
        <w:gridCol w:w="784"/>
      </w:tblGrid>
      <w:tr w:rsidR="00EB3DEC" w:rsidTr="00EB3DEC">
        <w:trPr>
          <w:trHeight w:val="300"/>
        </w:trPr>
        <w:tc>
          <w:tcPr>
            <w:tcW w:w="795" w:type="pct"/>
            <w:vMerge w:val="restart"/>
            <w:tcBorders>
              <w:top w:val="single" w:sz="4" w:space="0" w:color="auto"/>
              <w:left w:val="nil"/>
              <w:bottom w:val="single" w:sz="4" w:space="0" w:color="auto"/>
              <w:right w:val="nil"/>
            </w:tcBorders>
            <w:shd w:val="clear" w:color="000000" w:fill="FFFFFF"/>
            <w:vAlign w:val="center"/>
            <w:hideMark/>
          </w:tcPr>
          <w:p w:rsidR="00EB3DEC" w:rsidRDefault="00EB3DEC">
            <w:pPr>
              <w:rPr>
                <w:rFonts w:ascii="Arial Narrow" w:hAnsi="Arial Narrow" w:cs="Calibri"/>
                <w:b/>
                <w:bCs/>
                <w:color w:val="000000"/>
                <w:sz w:val="18"/>
                <w:szCs w:val="18"/>
              </w:rPr>
            </w:pPr>
            <w:r>
              <w:rPr>
                <w:rFonts w:ascii="Arial Narrow" w:hAnsi="Arial Narrow" w:cs="Calibri"/>
                <w:b/>
                <w:bCs/>
                <w:color w:val="000000"/>
                <w:sz w:val="18"/>
                <w:szCs w:val="18"/>
              </w:rPr>
              <w:t>TIPOLOGIA DI COMUNE</w:t>
            </w:r>
          </w:p>
        </w:tc>
        <w:tc>
          <w:tcPr>
            <w:tcW w:w="3058" w:type="pct"/>
            <w:gridSpan w:val="8"/>
            <w:vMerge w:val="restart"/>
            <w:tcBorders>
              <w:top w:val="single" w:sz="4" w:space="0" w:color="auto"/>
              <w:left w:val="nil"/>
              <w:bottom w:val="single" w:sz="4" w:space="0" w:color="auto"/>
              <w:right w:val="nil"/>
            </w:tcBorders>
            <w:shd w:val="clear" w:color="000000" w:fill="F2F2F2"/>
            <w:vAlign w:val="center"/>
            <w:hideMark/>
          </w:tcPr>
          <w:p w:rsidR="00EB3DEC" w:rsidRDefault="00EB3DEC">
            <w:pPr>
              <w:jc w:val="center"/>
              <w:rPr>
                <w:rFonts w:ascii="Arial Narrow" w:hAnsi="Arial Narrow" w:cs="Calibri"/>
                <w:b/>
                <w:bCs/>
                <w:color w:val="000000"/>
                <w:sz w:val="18"/>
                <w:szCs w:val="18"/>
              </w:rPr>
            </w:pPr>
            <w:r>
              <w:rPr>
                <w:rFonts w:ascii="Arial Narrow" w:hAnsi="Arial Narrow" w:cs="Calibri"/>
                <w:b/>
                <w:bCs/>
                <w:color w:val="000000"/>
                <w:sz w:val="18"/>
                <w:szCs w:val="18"/>
              </w:rPr>
              <w:t>2020</w:t>
            </w:r>
          </w:p>
        </w:tc>
        <w:tc>
          <w:tcPr>
            <w:tcW w:w="1147" w:type="pct"/>
            <w:gridSpan w:val="3"/>
            <w:tcBorders>
              <w:top w:val="single" w:sz="4" w:space="0" w:color="auto"/>
              <w:left w:val="nil"/>
              <w:bottom w:val="nil"/>
              <w:right w:val="nil"/>
            </w:tcBorders>
            <w:shd w:val="clear" w:color="000000" w:fill="FFFFFF"/>
            <w:vAlign w:val="center"/>
            <w:hideMark/>
          </w:tcPr>
          <w:p w:rsidR="00EB3DEC" w:rsidRDefault="00EB3DEC">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Variazioni </w:t>
            </w:r>
          </w:p>
        </w:tc>
      </w:tr>
      <w:tr w:rsidR="00EB3DEC" w:rsidTr="00EB3DEC">
        <w:trPr>
          <w:trHeight w:val="300"/>
        </w:trPr>
        <w:tc>
          <w:tcPr>
            <w:tcW w:w="795" w:type="pct"/>
            <w:vMerge/>
            <w:tcBorders>
              <w:top w:val="single" w:sz="4" w:space="0" w:color="auto"/>
              <w:left w:val="nil"/>
              <w:bottom w:val="single" w:sz="4" w:space="0" w:color="auto"/>
              <w:right w:val="nil"/>
            </w:tcBorders>
            <w:vAlign w:val="center"/>
            <w:hideMark/>
          </w:tcPr>
          <w:p w:rsidR="00EB3DEC" w:rsidRDefault="00EB3DEC">
            <w:pPr>
              <w:rPr>
                <w:rFonts w:ascii="Arial Narrow" w:hAnsi="Arial Narrow" w:cs="Calibri"/>
                <w:b/>
                <w:bCs/>
                <w:color w:val="000000"/>
                <w:sz w:val="18"/>
                <w:szCs w:val="18"/>
              </w:rPr>
            </w:pPr>
          </w:p>
        </w:tc>
        <w:tc>
          <w:tcPr>
            <w:tcW w:w="3058" w:type="pct"/>
            <w:gridSpan w:val="8"/>
            <w:vMerge/>
            <w:tcBorders>
              <w:top w:val="single" w:sz="4" w:space="0" w:color="auto"/>
              <w:left w:val="nil"/>
              <w:bottom w:val="single" w:sz="4" w:space="0" w:color="auto"/>
              <w:right w:val="nil"/>
            </w:tcBorders>
            <w:vAlign w:val="center"/>
            <w:hideMark/>
          </w:tcPr>
          <w:p w:rsidR="00EB3DEC" w:rsidRDefault="00EB3DEC">
            <w:pPr>
              <w:rPr>
                <w:rFonts w:ascii="Arial Narrow" w:hAnsi="Arial Narrow" w:cs="Calibri"/>
                <w:b/>
                <w:bCs/>
                <w:color w:val="000000"/>
                <w:sz w:val="18"/>
                <w:szCs w:val="18"/>
              </w:rPr>
            </w:pPr>
          </w:p>
        </w:tc>
        <w:tc>
          <w:tcPr>
            <w:tcW w:w="1147" w:type="pct"/>
            <w:gridSpan w:val="3"/>
            <w:tcBorders>
              <w:top w:val="nil"/>
              <w:left w:val="nil"/>
              <w:bottom w:val="single" w:sz="4" w:space="0" w:color="auto"/>
              <w:right w:val="nil"/>
            </w:tcBorders>
            <w:shd w:val="clear" w:color="000000" w:fill="FFFFFF"/>
            <w:vAlign w:val="center"/>
            <w:hideMark/>
          </w:tcPr>
          <w:p w:rsidR="00EB3DEC" w:rsidRDefault="00EB3DEC">
            <w:pPr>
              <w:jc w:val="center"/>
              <w:rPr>
                <w:rFonts w:ascii="Arial Narrow" w:hAnsi="Arial Narrow" w:cs="Calibri"/>
                <w:b/>
                <w:bCs/>
                <w:color w:val="000000"/>
                <w:sz w:val="18"/>
                <w:szCs w:val="18"/>
              </w:rPr>
            </w:pPr>
            <w:r>
              <w:rPr>
                <w:rFonts w:ascii="Arial Narrow" w:hAnsi="Arial Narrow" w:cs="Calibri"/>
                <w:b/>
                <w:bCs/>
                <w:color w:val="000000"/>
                <w:sz w:val="18"/>
                <w:szCs w:val="18"/>
              </w:rPr>
              <w:t>2020/2019</w:t>
            </w:r>
          </w:p>
        </w:tc>
      </w:tr>
      <w:tr w:rsidR="00EB3DEC" w:rsidTr="00EB3DEC">
        <w:trPr>
          <w:trHeight w:val="540"/>
        </w:trPr>
        <w:tc>
          <w:tcPr>
            <w:tcW w:w="795" w:type="pct"/>
            <w:vMerge/>
            <w:tcBorders>
              <w:top w:val="single" w:sz="4" w:space="0" w:color="auto"/>
              <w:left w:val="nil"/>
              <w:bottom w:val="single" w:sz="4" w:space="0" w:color="auto"/>
              <w:right w:val="nil"/>
            </w:tcBorders>
            <w:vAlign w:val="center"/>
            <w:hideMark/>
          </w:tcPr>
          <w:p w:rsidR="00EB3DEC" w:rsidRDefault="00EB3DEC">
            <w:pPr>
              <w:rPr>
                <w:rFonts w:ascii="Arial Narrow" w:hAnsi="Arial Narrow" w:cs="Calibri"/>
                <w:b/>
                <w:bCs/>
                <w:color w:val="000000"/>
                <w:sz w:val="18"/>
                <w:szCs w:val="18"/>
              </w:rPr>
            </w:pP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Numero comuni</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Incidenti</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Morti</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Feriti</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Incidenti</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Morti</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Feriti</w:t>
            </w:r>
          </w:p>
        </w:tc>
      </w:tr>
      <w:tr w:rsidR="00EB3DEC" w:rsidTr="00EB3DEC">
        <w:trPr>
          <w:trHeight w:val="300"/>
        </w:trPr>
        <w:tc>
          <w:tcPr>
            <w:tcW w:w="795" w:type="pct"/>
            <w:tcBorders>
              <w:top w:val="nil"/>
              <w:left w:val="nil"/>
              <w:bottom w:val="single" w:sz="4" w:space="0" w:color="auto"/>
              <w:right w:val="nil"/>
            </w:tcBorders>
            <w:shd w:val="clear" w:color="000000" w:fill="FFFFFF"/>
            <w:vAlign w:val="center"/>
            <w:hideMark/>
          </w:tcPr>
          <w:p w:rsidR="00EB3DEC" w:rsidRDefault="00EB3DEC">
            <w:pPr>
              <w:rPr>
                <w:rFonts w:ascii="Arial Narrow" w:hAnsi="Arial Narrow" w:cs="Calibri"/>
                <w:color w:val="000000"/>
                <w:sz w:val="18"/>
                <w:szCs w:val="18"/>
              </w:rPr>
            </w:pPr>
            <w:r>
              <w:rPr>
                <w:rFonts w:ascii="Arial Narrow" w:hAnsi="Arial Narrow" w:cs="Calibri"/>
                <w:color w:val="000000"/>
                <w:sz w:val="18"/>
                <w:szCs w:val="18"/>
              </w:rPr>
              <w:t>Polo</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            2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275</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40,6</w:t>
            </w:r>
          </w:p>
        </w:tc>
        <w:tc>
          <w:tcPr>
            <w:tcW w:w="382" w:type="pct"/>
            <w:tcBorders>
              <w:top w:val="nil"/>
              <w:left w:val="nil"/>
              <w:bottom w:val="single" w:sz="4" w:space="0" w:color="auto"/>
              <w:right w:val="nil"/>
            </w:tcBorders>
            <w:shd w:val="clear" w:color="000000" w:fill="F2F2F2"/>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2</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11,1</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390</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36,9</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-122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-1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-212 </w:t>
            </w:r>
          </w:p>
        </w:tc>
      </w:tr>
      <w:tr w:rsidR="00EB3DEC" w:rsidTr="00EB3DEC">
        <w:trPr>
          <w:trHeight w:val="300"/>
        </w:trPr>
        <w:tc>
          <w:tcPr>
            <w:tcW w:w="795" w:type="pct"/>
            <w:tcBorders>
              <w:top w:val="nil"/>
              <w:left w:val="nil"/>
              <w:bottom w:val="single" w:sz="4" w:space="0" w:color="auto"/>
              <w:right w:val="nil"/>
            </w:tcBorders>
            <w:shd w:val="clear" w:color="000000" w:fill="FFFFFF"/>
            <w:vAlign w:val="center"/>
            <w:hideMark/>
          </w:tcPr>
          <w:p w:rsidR="00EB3DEC" w:rsidRDefault="00EB3DEC">
            <w:pPr>
              <w:rPr>
                <w:rFonts w:ascii="Arial Narrow" w:hAnsi="Arial Narrow" w:cs="Calibri"/>
                <w:color w:val="000000"/>
                <w:sz w:val="18"/>
                <w:szCs w:val="18"/>
              </w:rPr>
            </w:pPr>
            <w:r>
              <w:rPr>
                <w:rFonts w:ascii="Arial Narrow" w:hAnsi="Arial Narrow" w:cs="Calibri"/>
                <w:color w:val="000000"/>
                <w:sz w:val="18"/>
                <w:szCs w:val="18"/>
              </w:rPr>
              <w:t>Cintura</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            3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26</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3,8</w:t>
            </w:r>
          </w:p>
        </w:tc>
        <w:tc>
          <w:tcPr>
            <w:tcW w:w="382" w:type="pct"/>
            <w:tcBorders>
              <w:top w:val="nil"/>
              <w:left w:val="nil"/>
              <w:bottom w:val="single" w:sz="4" w:space="0" w:color="auto"/>
              <w:right w:val="nil"/>
            </w:tcBorders>
            <w:shd w:val="clear" w:color="000000" w:fill="F2F2F2"/>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0</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0,0</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42</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4,0</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-12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0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-18 </w:t>
            </w:r>
          </w:p>
        </w:tc>
      </w:tr>
      <w:tr w:rsidR="00EB3DEC" w:rsidTr="00EB3DEC">
        <w:trPr>
          <w:trHeight w:val="300"/>
        </w:trPr>
        <w:tc>
          <w:tcPr>
            <w:tcW w:w="795" w:type="pct"/>
            <w:tcBorders>
              <w:top w:val="nil"/>
              <w:left w:val="nil"/>
              <w:bottom w:val="single" w:sz="4" w:space="0" w:color="auto"/>
              <w:right w:val="nil"/>
            </w:tcBorders>
            <w:shd w:val="clear" w:color="000000" w:fill="FFFFFF"/>
            <w:vAlign w:val="center"/>
            <w:hideMark/>
          </w:tcPr>
          <w:p w:rsidR="00EB3DEC" w:rsidRDefault="00EB3DEC">
            <w:pPr>
              <w:rPr>
                <w:rFonts w:ascii="Arial Narrow" w:hAnsi="Arial Narrow" w:cs="Calibri"/>
                <w:b/>
                <w:bCs/>
                <w:color w:val="000000"/>
                <w:sz w:val="18"/>
                <w:szCs w:val="18"/>
              </w:rPr>
            </w:pPr>
            <w:r>
              <w:rPr>
                <w:rFonts w:ascii="Arial Narrow" w:hAnsi="Arial Narrow" w:cs="Calibri"/>
                <w:b/>
                <w:bCs/>
                <w:color w:val="000000"/>
                <w:sz w:val="18"/>
                <w:szCs w:val="18"/>
              </w:rPr>
              <w:t>Totale Centri</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 xml:space="preserve">            5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3,8</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301</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44,5</w:t>
            </w:r>
          </w:p>
        </w:tc>
        <w:tc>
          <w:tcPr>
            <w:tcW w:w="382" w:type="pct"/>
            <w:tcBorders>
              <w:top w:val="nil"/>
              <w:left w:val="nil"/>
              <w:bottom w:val="single" w:sz="4" w:space="0" w:color="auto"/>
              <w:right w:val="nil"/>
            </w:tcBorders>
            <w:shd w:val="clear" w:color="000000" w:fill="F2F2F2"/>
            <w:noWrap/>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2</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11,1</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432</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40,9</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 xml:space="preserve">-134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 xml:space="preserve">-1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 xml:space="preserve">-230 </w:t>
            </w:r>
          </w:p>
        </w:tc>
      </w:tr>
      <w:tr w:rsidR="00EB3DEC" w:rsidTr="00EB3DEC">
        <w:trPr>
          <w:trHeight w:val="300"/>
        </w:trPr>
        <w:tc>
          <w:tcPr>
            <w:tcW w:w="795" w:type="pct"/>
            <w:tcBorders>
              <w:top w:val="nil"/>
              <w:left w:val="nil"/>
              <w:bottom w:val="single" w:sz="4" w:space="0" w:color="auto"/>
              <w:right w:val="nil"/>
            </w:tcBorders>
            <w:shd w:val="clear" w:color="000000" w:fill="FFFFFF"/>
            <w:vAlign w:val="center"/>
            <w:hideMark/>
          </w:tcPr>
          <w:p w:rsidR="00EB3DEC" w:rsidRDefault="00EB3DEC">
            <w:pPr>
              <w:rPr>
                <w:rFonts w:ascii="Arial Narrow" w:hAnsi="Arial Narrow" w:cs="Calibri"/>
                <w:color w:val="000000"/>
                <w:sz w:val="18"/>
                <w:szCs w:val="18"/>
              </w:rPr>
            </w:pPr>
            <w:r>
              <w:rPr>
                <w:rFonts w:ascii="Arial Narrow" w:hAnsi="Arial Narrow" w:cs="Calibri"/>
                <w:color w:val="000000"/>
                <w:sz w:val="18"/>
                <w:szCs w:val="18"/>
              </w:rPr>
              <w:t>Intermedio</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          16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12,2</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70</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10,3</w:t>
            </w:r>
          </w:p>
        </w:tc>
        <w:tc>
          <w:tcPr>
            <w:tcW w:w="382" w:type="pct"/>
            <w:tcBorders>
              <w:top w:val="nil"/>
              <w:left w:val="nil"/>
              <w:bottom w:val="single" w:sz="4" w:space="0" w:color="auto"/>
              <w:right w:val="nil"/>
            </w:tcBorders>
            <w:shd w:val="clear" w:color="000000" w:fill="F2F2F2"/>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5</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27,8</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95</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9,0</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-8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2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-45 </w:t>
            </w:r>
          </w:p>
        </w:tc>
      </w:tr>
      <w:tr w:rsidR="00EB3DEC" w:rsidTr="00EB3DEC">
        <w:trPr>
          <w:trHeight w:val="300"/>
        </w:trPr>
        <w:tc>
          <w:tcPr>
            <w:tcW w:w="795" w:type="pct"/>
            <w:tcBorders>
              <w:top w:val="nil"/>
              <w:left w:val="nil"/>
              <w:bottom w:val="single" w:sz="4" w:space="0" w:color="auto"/>
              <w:right w:val="nil"/>
            </w:tcBorders>
            <w:shd w:val="clear" w:color="000000" w:fill="FFFFFF"/>
            <w:vAlign w:val="center"/>
            <w:hideMark/>
          </w:tcPr>
          <w:p w:rsidR="00EB3DEC" w:rsidRDefault="00EB3DEC">
            <w:pPr>
              <w:rPr>
                <w:rFonts w:ascii="Arial Narrow" w:hAnsi="Arial Narrow" w:cs="Calibri"/>
                <w:color w:val="000000"/>
                <w:sz w:val="18"/>
                <w:szCs w:val="18"/>
              </w:rPr>
            </w:pPr>
            <w:r>
              <w:rPr>
                <w:rFonts w:ascii="Arial Narrow" w:hAnsi="Arial Narrow" w:cs="Calibri"/>
                <w:color w:val="000000"/>
                <w:sz w:val="18"/>
                <w:szCs w:val="18"/>
              </w:rPr>
              <w:t>Periferico</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          59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45,0</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242</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35,8</w:t>
            </w:r>
          </w:p>
        </w:tc>
        <w:tc>
          <w:tcPr>
            <w:tcW w:w="382" w:type="pct"/>
            <w:tcBorders>
              <w:top w:val="nil"/>
              <w:left w:val="nil"/>
              <w:bottom w:val="single" w:sz="4" w:space="0" w:color="auto"/>
              <w:right w:val="nil"/>
            </w:tcBorders>
            <w:shd w:val="clear" w:color="000000" w:fill="F2F2F2"/>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8</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44,4</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433</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41,0</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-52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-4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-102 </w:t>
            </w:r>
          </w:p>
        </w:tc>
      </w:tr>
      <w:tr w:rsidR="00EB3DEC" w:rsidTr="00EB3DEC">
        <w:trPr>
          <w:trHeight w:val="300"/>
        </w:trPr>
        <w:tc>
          <w:tcPr>
            <w:tcW w:w="795" w:type="pct"/>
            <w:tcBorders>
              <w:top w:val="nil"/>
              <w:left w:val="nil"/>
              <w:bottom w:val="single" w:sz="4" w:space="0" w:color="auto"/>
              <w:right w:val="nil"/>
            </w:tcBorders>
            <w:shd w:val="clear" w:color="000000" w:fill="FFFFFF"/>
            <w:vAlign w:val="center"/>
            <w:hideMark/>
          </w:tcPr>
          <w:p w:rsidR="00EB3DEC" w:rsidRDefault="00EB3DEC">
            <w:pPr>
              <w:rPr>
                <w:rFonts w:ascii="Arial Narrow" w:hAnsi="Arial Narrow" w:cs="Calibri"/>
                <w:color w:val="000000"/>
                <w:sz w:val="18"/>
                <w:szCs w:val="18"/>
              </w:rPr>
            </w:pPr>
            <w:r>
              <w:rPr>
                <w:rFonts w:ascii="Arial Narrow" w:hAnsi="Arial Narrow" w:cs="Calibri"/>
                <w:color w:val="000000"/>
                <w:sz w:val="18"/>
                <w:szCs w:val="18"/>
              </w:rPr>
              <w:t>Ultraperiferico</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          51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38,9</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64</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9,5</w:t>
            </w:r>
          </w:p>
        </w:tc>
        <w:tc>
          <w:tcPr>
            <w:tcW w:w="382" w:type="pct"/>
            <w:tcBorders>
              <w:top w:val="nil"/>
              <w:left w:val="nil"/>
              <w:bottom w:val="single" w:sz="4" w:space="0" w:color="auto"/>
              <w:right w:val="nil"/>
            </w:tcBorders>
            <w:shd w:val="clear" w:color="000000" w:fill="F2F2F2"/>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3</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16,7</w:t>
            </w:r>
          </w:p>
        </w:tc>
        <w:tc>
          <w:tcPr>
            <w:tcW w:w="382" w:type="pct"/>
            <w:tcBorders>
              <w:top w:val="nil"/>
              <w:left w:val="nil"/>
              <w:bottom w:val="single" w:sz="4" w:space="0" w:color="auto"/>
              <w:right w:val="nil"/>
            </w:tcBorders>
            <w:shd w:val="clear" w:color="000000" w:fill="FFFFFF"/>
            <w:noWrap/>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96</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9,1</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-32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-8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color w:val="000000"/>
                <w:sz w:val="18"/>
                <w:szCs w:val="18"/>
              </w:rPr>
            </w:pPr>
            <w:r>
              <w:rPr>
                <w:rFonts w:ascii="Arial Narrow" w:hAnsi="Arial Narrow" w:cs="Calibri"/>
                <w:color w:val="000000"/>
                <w:sz w:val="18"/>
                <w:szCs w:val="18"/>
              </w:rPr>
              <w:t xml:space="preserve">-51 </w:t>
            </w:r>
          </w:p>
        </w:tc>
      </w:tr>
      <w:tr w:rsidR="00EB3DEC" w:rsidTr="00EB3DEC">
        <w:trPr>
          <w:trHeight w:val="300"/>
        </w:trPr>
        <w:tc>
          <w:tcPr>
            <w:tcW w:w="795" w:type="pct"/>
            <w:tcBorders>
              <w:top w:val="nil"/>
              <w:left w:val="nil"/>
              <w:bottom w:val="single" w:sz="4" w:space="0" w:color="auto"/>
              <w:right w:val="nil"/>
            </w:tcBorders>
            <w:shd w:val="clear" w:color="auto" w:fill="auto"/>
            <w:vAlign w:val="center"/>
            <w:hideMark/>
          </w:tcPr>
          <w:p w:rsidR="00EB3DEC" w:rsidRDefault="00EB3DEC">
            <w:pPr>
              <w:rPr>
                <w:rFonts w:ascii="Arial Narrow" w:hAnsi="Arial Narrow" w:cs="Calibri"/>
                <w:b/>
                <w:bCs/>
                <w:color w:val="000000"/>
                <w:sz w:val="18"/>
                <w:szCs w:val="18"/>
              </w:rPr>
            </w:pPr>
            <w:r>
              <w:rPr>
                <w:rFonts w:ascii="Arial Narrow" w:hAnsi="Arial Narrow" w:cs="Calibri"/>
                <w:b/>
                <w:bCs/>
                <w:color w:val="000000"/>
                <w:sz w:val="18"/>
                <w:szCs w:val="18"/>
              </w:rPr>
              <w:t>Totale Aree Interne</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 xml:space="preserve">        126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96,2</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376</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55,5</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16</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88,9</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624</w:t>
            </w:r>
          </w:p>
        </w:tc>
        <w:tc>
          <w:tcPr>
            <w:tcW w:w="382" w:type="pct"/>
            <w:tcBorders>
              <w:top w:val="nil"/>
              <w:left w:val="nil"/>
              <w:bottom w:val="single" w:sz="4" w:space="0" w:color="auto"/>
              <w:right w:val="nil"/>
            </w:tcBorders>
            <w:shd w:val="clear" w:color="000000" w:fill="FFFFFF"/>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59,1</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 xml:space="preserve">-92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 xml:space="preserve">-10 </w:t>
            </w:r>
          </w:p>
        </w:tc>
        <w:tc>
          <w:tcPr>
            <w:tcW w:w="382" w:type="pct"/>
            <w:tcBorders>
              <w:top w:val="nil"/>
              <w:left w:val="nil"/>
              <w:bottom w:val="single" w:sz="4" w:space="0" w:color="auto"/>
              <w:right w:val="nil"/>
            </w:tcBorders>
            <w:shd w:val="clear" w:color="000000" w:fill="F2F2F2"/>
            <w:vAlign w:val="center"/>
            <w:hideMark/>
          </w:tcPr>
          <w:p w:rsidR="00EB3DEC" w:rsidRDefault="00EB3DEC">
            <w:pPr>
              <w:jc w:val="right"/>
              <w:rPr>
                <w:rFonts w:ascii="Arial Narrow" w:hAnsi="Arial Narrow" w:cs="Calibri"/>
                <w:b/>
                <w:bCs/>
                <w:color w:val="000000"/>
                <w:sz w:val="18"/>
                <w:szCs w:val="18"/>
              </w:rPr>
            </w:pPr>
            <w:r>
              <w:rPr>
                <w:rFonts w:ascii="Arial Narrow" w:hAnsi="Arial Narrow" w:cs="Calibri"/>
                <w:b/>
                <w:bCs/>
                <w:color w:val="000000"/>
                <w:sz w:val="18"/>
                <w:szCs w:val="18"/>
              </w:rPr>
              <w:t xml:space="preserve">-198 </w:t>
            </w:r>
          </w:p>
        </w:tc>
      </w:tr>
      <w:tr w:rsidR="00EB3DEC" w:rsidTr="00EB3DEC">
        <w:trPr>
          <w:trHeight w:val="300"/>
        </w:trPr>
        <w:tc>
          <w:tcPr>
            <w:tcW w:w="795" w:type="pct"/>
            <w:tcBorders>
              <w:top w:val="nil"/>
              <w:left w:val="nil"/>
              <w:bottom w:val="single" w:sz="4" w:space="0" w:color="auto"/>
              <w:right w:val="nil"/>
            </w:tcBorders>
            <w:shd w:val="clear" w:color="000000" w:fill="A71433"/>
            <w:vAlign w:val="center"/>
            <w:hideMark/>
          </w:tcPr>
          <w:p w:rsidR="00EB3DEC" w:rsidRDefault="00EB3DEC">
            <w:pPr>
              <w:rPr>
                <w:rFonts w:ascii="Arial Narrow" w:hAnsi="Arial Narrow" w:cs="Calibri"/>
                <w:b/>
                <w:bCs/>
                <w:color w:val="FFFFFF"/>
                <w:sz w:val="18"/>
                <w:szCs w:val="18"/>
              </w:rPr>
            </w:pPr>
            <w:r>
              <w:rPr>
                <w:rFonts w:ascii="Arial Narrow" w:hAnsi="Arial Narrow" w:cs="Calibri"/>
                <w:b/>
                <w:bCs/>
                <w:color w:val="FFFFFF"/>
                <w:sz w:val="18"/>
                <w:szCs w:val="18"/>
              </w:rPr>
              <w:t>Basilicata</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 xml:space="preserve">        131 </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100,0</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677</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100,0</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18</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100,0</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1.056</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100,0</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 xml:space="preserve">-226 </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 xml:space="preserve">-11 </w:t>
            </w:r>
          </w:p>
        </w:tc>
        <w:tc>
          <w:tcPr>
            <w:tcW w:w="382" w:type="pct"/>
            <w:tcBorders>
              <w:top w:val="nil"/>
              <w:left w:val="nil"/>
              <w:bottom w:val="single" w:sz="4" w:space="0" w:color="auto"/>
              <w:right w:val="nil"/>
            </w:tcBorders>
            <w:shd w:val="clear" w:color="000000" w:fill="A71433"/>
            <w:vAlign w:val="center"/>
            <w:hideMark/>
          </w:tcPr>
          <w:p w:rsidR="00EB3DEC" w:rsidRDefault="00EB3DEC">
            <w:pPr>
              <w:jc w:val="right"/>
              <w:rPr>
                <w:rFonts w:ascii="Arial Narrow" w:hAnsi="Arial Narrow" w:cs="Calibri"/>
                <w:b/>
                <w:bCs/>
                <w:color w:val="FFFFFF"/>
                <w:sz w:val="18"/>
                <w:szCs w:val="18"/>
              </w:rPr>
            </w:pPr>
            <w:r>
              <w:rPr>
                <w:rFonts w:ascii="Arial Narrow" w:hAnsi="Arial Narrow" w:cs="Calibri"/>
                <w:b/>
                <w:bCs/>
                <w:color w:val="FFFFFF"/>
                <w:sz w:val="18"/>
                <w:szCs w:val="18"/>
              </w:rPr>
              <w:t xml:space="preserve">-428 </w:t>
            </w:r>
          </w:p>
        </w:tc>
      </w:tr>
    </w:tbl>
    <w:p w:rsidR="00D3144D" w:rsidRDefault="00D3144D" w:rsidP="00985D39">
      <w:pPr>
        <w:pStyle w:val="Paragrafoelenco"/>
        <w:widowControl w:val="0"/>
        <w:suppressAutoHyphens/>
        <w:spacing w:after="120" w:line="240" w:lineRule="auto"/>
        <w:ind w:left="0"/>
        <w:jc w:val="both"/>
        <w:rPr>
          <w:rFonts w:ascii="Arial" w:hAnsi="Arial" w:cs="Arial"/>
          <w:bCs/>
          <w:color w:val="000000" w:themeColor="text1"/>
          <w:sz w:val="20"/>
          <w:szCs w:val="20"/>
        </w:rPr>
      </w:pPr>
    </w:p>
    <w:p w:rsidR="006D7AC1" w:rsidRPr="00665457" w:rsidRDefault="006D7AC1" w:rsidP="008D7DE6">
      <w:pPr>
        <w:pStyle w:val="Testonormale"/>
        <w:spacing w:after="120"/>
        <w:jc w:val="both"/>
        <w:rPr>
          <w:rFonts w:ascii="Arial" w:hAnsi="Arial" w:cs="Arial"/>
          <w:bCs/>
          <w:color w:val="000000" w:themeColor="text1"/>
        </w:rPr>
      </w:pPr>
      <w:r w:rsidRPr="00665457">
        <w:rPr>
          <w:rFonts w:ascii="Arial" w:hAnsi="Arial" w:cs="Arial"/>
          <w:bCs/>
          <w:color w:val="000000" w:themeColor="text1"/>
        </w:rPr>
        <w:t xml:space="preserve">Gli indicatori statistici di mortalità e gravità evidenziano una situazione critica nelle Aree interne, dove </w:t>
      </w:r>
      <w:r>
        <w:rPr>
          <w:rFonts w:ascii="Arial" w:hAnsi="Arial" w:cs="Arial"/>
          <w:bCs/>
          <w:color w:val="000000" w:themeColor="text1"/>
        </w:rPr>
        <w:t>anche nel 2020</w:t>
      </w:r>
      <w:r w:rsidRPr="00665457">
        <w:rPr>
          <w:rFonts w:ascii="Arial" w:hAnsi="Arial" w:cs="Arial"/>
          <w:bCs/>
          <w:color w:val="000000" w:themeColor="text1"/>
        </w:rPr>
        <w:t xml:space="preserve"> si registrano valori (rispettivamente </w:t>
      </w:r>
      <w:r>
        <w:rPr>
          <w:rFonts w:ascii="Arial" w:hAnsi="Arial" w:cs="Arial"/>
          <w:bCs/>
          <w:color w:val="000000" w:themeColor="text1"/>
        </w:rPr>
        <w:t>4,3</w:t>
      </w:r>
      <w:r w:rsidRPr="00665457">
        <w:rPr>
          <w:rFonts w:ascii="Arial" w:hAnsi="Arial" w:cs="Arial"/>
          <w:bCs/>
          <w:color w:val="000000" w:themeColor="text1"/>
        </w:rPr>
        <w:t xml:space="preserve"> e </w:t>
      </w:r>
      <w:r>
        <w:rPr>
          <w:rFonts w:ascii="Arial" w:hAnsi="Arial" w:cs="Arial"/>
          <w:bCs/>
          <w:color w:val="000000" w:themeColor="text1"/>
        </w:rPr>
        <w:t>2,5</w:t>
      </w:r>
      <w:r w:rsidRPr="00665457">
        <w:rPr>
          <w:rFonts w:ascii="Arial" w:hAnsi="Arial" w:cs="Arial"/>
          <w:bCs/>
          <w:color w:val="000000" w:themeColor="text1"/>
        </w:rPr>
        <w:t>) superiori alla media regionale (</w:t>
      </w:r>
      <w:r>
        <w:rPr>
          <w:rFonts w:ascii="Arial" w:hAnsi="Arial" w:cs="Arial"/>
          <w:bCs/>
          <w:color w:val="000000" w:themeColor="text1"/>
        </w:rPr>
        <w:t>2,7</w:t>
      </w:r>
      <w:r w:rsidRPr="00665457">
        <w:rPr>
          <w:rFonts w:ascii="Arial" w:hAnsi="Arial" w:cs="Arial"/>
          <w:bCs/>
          <w:color w:val="000000" w:themeColor="text1"/>
        </w:rPr>
        <w:t xml:space="preserve"> e 1,</w:t>
      </w:r>
      <w:r>
        <w:rPr>
          <w:rFonts w:ascii="Arial" w:hAnsi="Arial" w:cs="Arial"/>
          <w:bCs/>
          <w:color w:val="000000" w:themeColor="text1"/>
        </w:rPr>
        <w:t>7</w:t>
      </w:r>
      <w:r w:rsidRPr="00665457">
        <w:rPr>
          <w:rFonts w:ascii="Arial" w:hAnsi="Arial" w:cs="Arial"/>
          <w:bCs/>
          <w:color w:val="000000" w:themeColor="text1"/>
        </w:rPr>
        <w:t xml:space="preserve">). Gli indici di mortalità e gravità raggiungono i livelli più elevati nei comuni </w:t>
      </w:r>
      <w:r w:rsidR="008D7DE6">
        <w:rPr>
          <w:rFonts w:ascii="Arial" w:hAnsi="Arial" w:cs="Arial"/>
          <w:bCs/>
          <w:color w:val="000000" w:themeColor="text1"/>
        </w:rPr>
        <w:t>Intermedi</w:t>
      </w:r>
      <w:r w:rsidRPr="00665457">
        <w:rPr>
          <w:rFonts w:ascii="Arial" w:hAnsi="Arial" w:cs="Arial"/>
          <w:bCs/>
          <w:color w:val="000000" w:themeColor="text1"/>
        </w:rPr>
        <w:t xml:space="preserve"> (rispettivamente </w:t>
      </w:r>
      <w:r w:rsidR="008D7DE6">
        <w:rPr>
          <w:rFonts w:ascii="Arial" w:hAnsi="Arial" w:cs="Arial"/>
          <w:bCs/>
          <w:color w:val="000000" w:themeColor="text1"/>
        </w:rPr>
        <w:t>7,1</w:t>
      </w:r>
      <w:r w:rsidRPr="00665457">
        <w:rPr>
          <w:rFonts w:ascii="Arial" w:hAnsi="Arial" w:cs="Arial"/>
          <w:bCs/>
          <w:color w:val="000000" w:themeColor="text1"/>
        </w:rPr>
        <w:t xml:space="preserve"> e </w:t>
      </w:r>
      <w:r w:rsidR="008D7DE6">
        <w:rPr>
          <w:rFonts w:ascii="Arial" w:hAnsi="Arial" w:cs="Arial"/>
          <w:bCs/>
          <w:color w:val="000000" w:themeColor="text1"/>
        </w:rPr>
        <w:t>5</w:t>
      </w:r>
      <w:r w:rsidRPr="00665457">
        <w:rPr>
          <w:rFonts w:ascii="Arial" w:hAnsi="Arial" w:cs="Arial"/>
          <w:bCs/>
          <w:color w:val="000000" w:themeColor="text1"/>
        </w:rPr>
        <w:t>,0).</w:t>
      </w:r>
    </w:p>
    <w:p w:rsidR="00985D39" w:rsidRPr="00FD1523" w:rsidRDefault="00985D39" w:rsidP="00985D39">
      <w:pPr>
        <w:pStyle w:val="Testonormale"/>
        <w:spacing w:after="120"/>
        <w:jc w:val="both"/>
        <w:rPr>
          <w:rFonts w:ascii="Arial" w:hAnsi="Arial" w:cs="Arial"/>
          <w:bCs/>
        </w:rPr>
      </w:pPr>
    </w:p>
    <w:p w:rsidR="00985D39" w:rsidRDefault="00985D39" w:rsidP="00985D39">
      <w:pPr>
        <w:keepNext/>
        <w:keepLines/>
        <w:suppressAutoHyphens/>
        <w:spacing w:after="120"/>
        <w:jc w:val="both"/>
        <w:rPr>
          <w:rFonts w:ascii="Arial" w:hAnsi="Arial" w:cs="Arial"/>
          <w:b/>
          <w:sz w:val="22"/>
          <w:szCs w:val="22"/>
        </w:rPr>
      </w:pPr>
    </w:p>
    <w:p w:rsidR="00345D2E" w:rsidRPr="00FD1523" w:rsidRDefault="00F039FC" w:rsidP="00985D39">
      <w:pPr>
        <w:keepNext/>
        <w:keepLines/>
        <w:suppressAutoHyphens/>
        <w:spacing w:after="120"/>
        <w:jc w:val="both"/>
        <w:rPr>
          <w:rFonts w:ascii="Arial" w:hAnsi="Arial" w:cs="Arial"/>
          <w:b/>
          <w:sz w:val="22"/>
          <w:szCs w:val="22"/>
        </w:rPr>
      </w:pPr>
      <w:r w:rsidRPr="00FD1523">
        <w:rPr>
          <w:rFonts w:ascii="Arial" w:hAnsi="Arial" w:cs="Arial"/>
          <w:b/>
          <w:sz w:val="22"/>
          <w:szCs w:val="22"/>
        </w:rPr>
        <w:t>I comportamenti a rischio</w:t>
      </w:r>
      <w:r w:rsidR="00B11515" w:rsidRPr="00FD1523">
        <w:rPr>
          <w:rFonts w:ascii="Arial" w:hAnsi="Arial" w:cs="Arial"/>
          <w:b/>
          <w:sz w:val="22"/>
          <w:szCs w:val="22"/>
        </w:rPr>
        <w:t xml:space="preserve"> e le persone coinvolte</w:t>
      </w:r>
    </w:p>
    <w:p w:rsidR="00935FDE" w:rsidRPr="00040EC1" w:rsidRDefault="00935FDE" w:rsidP="00985D39">
      <w:pPr>
        <w:keepNext/>
        <w:keepLines/>
        <w:suppressAutoHyphens/>
        <w:spacing w:after="120"/>
        <w:jc w:val="both"/>
        <w:rPr>
          <w:rFonts w:ascii="Arial" w:hAnsi="Arial" w:cs="Arial"/>
          <w:sz w:val="20"/>
          <w:szCs w:val="20"/>
        </w:rPr>
      </w:pPr>
      <w:r w:rsidRPr="00CF7676">
        <w:rPr>
          <w:rFonts w:ascii="Arial" w:hAnsi="Arial" w:cs="Arial"/>
          <w:sz w:val="20"/>
          <w:szCs w:val="20"/>
        </w:rPr>
        <w:t>La maggior parte degli incidenti stradali avviene tra due o più veicoli (</w:t>
      </w:r>
      <w:r w:rsidR="0012766E">
        <w:rPr>
          <w:rFonts w:ascii="Arial" w:hAnsi="Arial" w:cs="Arial"/>
          <w:sz w:val="20"/>
          <w:szCs w:val="20"/>
        </w:rPr>
        <w:t>58,2</w:t>
      </w:r>
      <w:r w:rsidR="00901611" w:rsidRPr="00CF7676">
        <w:rPr>
          <w:rFonts w:ascii="Arial" w:hAnsi="Arial" w:cs="Arial"/>
          <w:sz w:val="20"/>
          <w:szCs w:val="20"/>
        </w:rPr>
        <w:t>%</w:t>
      </w:r>
      <w:r w:rsidRPr="00CF7676">
        <w:rPr>
          <w:rFonts w:ascii="Arial" w:hAnsi="Arial" w:cs="Arial"/>
          <w:sz w:val="20"/>
          <w:szCs w:val="20"/>
        </w:rPr>
        <w:t>)</w:t>
      </w:r>
      <w:r w:rsidR="004B3CED" w:rsidRPr="00CF7676">
        <w:rPr>
          <w:rFonts w:ascii="Arial" w:hAnsi="Arial" w:cs="Arial"/>
          <w:sz w:val="20"/>
          <w:szCs w:val="20"/>
        </w:rPr>
        <w:t>;</w:t>
      </w:r>
      <w:r w:rsidRPr="00CF7676">
        <w:rPr>
          <w:rFonts w:ascii="Arial" w:hAnsi="Arial" w:cs="Arial"/>
          <w:sz w:val="20"/>
          <w:szCs w:val="20"/>
        </w:rPr>
        <w:t xml:space="preserve"> la tipologia di incidente più diffusa è lo scontro frontale-laterale (</w:t>
      </w:r>
      <w:r w:rsidR="0012766E">
        <w:rPr>
          <w:rFonts w:ascii="Arial" w:hAnsi="Arial" w:cs="Arial"/>
          <w:sz w:val="20"/>
          <w:szCs w:val="20"/>
        </w:rPr>
        <w:t>185</w:t>
      </w:r>
      <w:r w:rsidRPr="00CF7676">
        <w:rPr>
          <w:rFonts w:ascii="Arial" w:hAnsi="Arial" w:cs="Arial"/>
          <w:sz w:val="20"/>
          <w:szCs w:val="20"/>
        </w:rPr>
        <w:t>casi</w:t>
      </w:r>
      <w:r w:rsidR="007566A6" w:rsidRPr="00CF7676">
        <w:rPr>
          <w:rFonts w:ascii="Arial" w:hAnsi="Arial" w:cs="Arial"/>
          <w:sz w:val="20"/>
          <w:szCs w:val="20"/>
        </w:rPr>
        <w:t>,</w:t>
      </w:r>
      <w:r w:rsidR="0012766E">
        <w:rPr>
          <w:rFonts w:ascii="Arial" w:hAnsi="Arial" w:cs="Arial"/>
          <w:sz w:val="20"/>
          <w:szCs w:val="20"/>
        </w:rPr>
        <w:t>2</w:t>
      </w:r>
      <w:r w:rsidR="007566A6" w:rsidRPr="00CF7676">
        <w:rPr>
          <w:rFonts w:ascii="Arial" w:hAnsi="Arial" w:cs="Arial"/>
          <w:sz w:val="20"/>
          <w:szCs w:val="20"/>
        </w:rPr>
        <w:t xml:space="preserve">vittime </w:t>
      </w:r>
      <w:r w:rsidRPr="00CF7676">
        <w:rPr>
          <w:rFonts w:ascii="Arial" w:hAnsi="Arial" w:cs="Arial"/>
          <w:sz w:val="20"/>
          <w:szCs w:val="20"/>
        </w:rPr>
        <w:t xml:space="preserve">e </w:t>
      </w:r>
      <w:r w:rsidR="0012766E">
        <w:rPr>
          <w:rFonts w:ascii="Arial" w:hAnsi="Arial" w:cs="Arial"/>
          <w:sz w:val="20"/>
          <w:szCs w:val="20"/>
        </w:rPr>
        <w:t>344</w:t>
      </w:r>
      <w:r w:rsidRPr="00CF7676">
        <w:rPr>
          <w:rFonts w:ascii="Arial" w:hAnsi="Arial" w:cs="Arial"/>
          <w:sz w:val="20"/>
          <w:szCs w:val="20"/>
        </w:rPr>
        <w:t xml:space="preserve">feriti), seguita </w:t>
      </w:r>
      <w:r w:rsidR="0021160D" w:rsidRPr="00CF7676">
        <w:rPr>
          <w:rFonts w:ascii="Arial" w:hAnsi="Arial" w:cs="Arial"/>
          <w:sz w:val="20"/>
          <w:szCs w:val="20"/>
        </w:rPr>
        <w:t xml:space="preserve">dal </w:t>
      </w:r>
      <w:r w:rsidRPr="00CF7676">
        <w:rPr>
          <w:rFonts w:ascii="Arial" w:hAnsi="Arial" w:cs="Arial"/>
          <w:sz w:val="20"/>
          <w:szCs w:val="20"/>
        </w:rPr>
        <w:t>tamponamento</w:t>
      </w:r>
      <w:r w:rsidR="007566A6" w:rsidRPr="00CF7676">
        <w:rPr>
          <w:rFonts w:ascii="Arial" w:hAnsi="Arial" w:cs="Arial"/>
          <w:sz w:val="20"/>
          <w:szCs w:val="20"/>
        </w:rPr>
        <w:t xml:space="preserve"> (</w:t>
      </w:r>
      <w:r w:rsidR="0012766E">
        <w:rPr>
          <w:rFonts w:ascii="Arial" w:hAnsi="Arial" w:cs="Arial"/>
          <w:sz w:val="20"/>
          <w:szCs w:val="20"/>
        </w:rPr>
        <w:t>88</w:t>
      </w:r>
      <w:r w:rsidRPr="00CF7676">
        <w:rPr>
          <w:rFonts w:ascii="Arial" w:hAnsi="Arial" w:cs="Arial"/>
          <w:sz w:val="20"/>
          <w:szCs w:val="20"/>
        </w:rPr>
        <w:t>casi</w:t>
      </w:r>
      <w:r w:rsidR="007566A6" w:rsidRPr="00CF7676">
        <w:rPr>
          <w:rFonts w:ascii="Arial" w:hAnsi="Arial" w:cs="Arial"/>
          <w:sz w:val="20"/>
          <w:szCs w:val="20"/>
        </w:rPr>
        <w:t>,</w:t>
      </w:r>
      <w:r w:rsidR="0012766E">
        <w:rPr>
          <w:rFonts w:ascii="Arial" w:hAnsi="Arial" w:cs="Arial"/>
          <w:sz w:val="20"/>
          <w:szCs w:val="20"/>
        </w:rPr>
        <w:t>con161</w:t>
      </w:r>
      <w:r w:rsidRPr="00CF7676">
        <w:rPr>
          <w:rFonts w:ascii="Arial" w:hAnsi="Arial" w:cs="Arial"/>
          <w:sz w:val="20"/>
          <w:szCs w:val="20"/>
        </w:rPr>
        <w:t>persone ferite</w:t>
      </w:r>
      <w:r w:rsidR="007566A6" w:rsidRPr="00CF7676">
        <w:rPr>
          <w:rFonts w:ascii="Arial" w:hAnsi="Arial" w:cs="Arial"/>
          <w:sz w:val="20"/>
          <w:szCs w:val="20"/>
        </w:rPr>
        <w:t>)</w:t>
      </w:r>
      <w:r w:rsidR="00D62A33" w:rsidRPr="00CF7676">
        <w:rPr>
          <w:rFonts w:ascii="Arial" w:hAnsi="Arial" w:cs="Arial"/>
          <w:sz w:val="20"/>
          <w:szCs w:val="20"/>
        </w:rPr>
        <w:t>. L</w:t>
      </w:r>
      <w:r w:rsidRPr="00CF7676">
        <w:rPr>
          <w:rFonts w:ascii="Arial" w:hAnsi="Arial" w:cs="Arial"/>
          <w:sz w:val="20"/>
          <w:szCs w:val="20"/>
        </w:rPr>
        <w:t>a tipologia più pericolosa</w:t>
      </w:r>
      <w:r w:rsidR="007566A6" w:rsidRPr="00CF7676">
        <w:rPr>
          <w:rFonts w:ascii="Arial" w:hAnsi="Arial" w:cs="Arial"/>
          <w:sz w:val="20"/>
          <w:szCs w:val="20"/>
        </w:rPr>
        <w:t xml:space="preserve"> è</w:t>
      </w:r>
      <w:r w:rsidR="0062176A" w:rsidRPr="00CF7676">
        <w:rPr>
          <w:rFonts w:ascii="Arial" w:hAnsi="Arial" w:cs="Arial"/>
          <w:sz w:val="20"/>
          <w:szCs w:val="20"/>
        </w:rPr>
        <w:t>lo scontro frontale</w:t>
      </w:r>
      <w:r w:rsidR="001411BC" w:rsidRPr="00CF7676">
        <w:rPr>
          <w:rFonts w:ascii="Arial" w:hAnsi="Arial" w:cs="Arial"/>
          <w:sz w:val="20"/>
          <w:szCs w:val="20"/>
        </w:rPr>
        <w:t>(</w:t>
      </w:r>
      <w:r w:rsidR="0012766E">
        <w:rPr>
          <w:rFonts w:ascii="Arial" w:hAnsi="Arial" w:cs="Arial"/>
          <w:sz w:val="20"/>
          <w:szCs w:val="20"/>
        </w:rPr>
        <w:t>9,8</w:t>
      </w:r>
      <w:bookmarkStart w:id="0" w:name="_Hlk87081604"/>
      <w:r w:rsidR="001411BC" w:rsidRPr="00CF7676">
        <w:rPr>
          <w:rFonts w:ascii="Arial" w:hAnsi="Arial" w:cs="Arial"/>
          <w:sz w:val="20"/>
          <w:szCs w:val="20"/>
        </w:rPr>
        <w:t>decessi ogni 100 incidenti</w:t>
      </w:r>
      <w:bookmarkEnd w:id="0"/>
      <w:r w:rsidR="001411BC" w:rsidRPr="00CF7676">
        <w:rPr>
          <w:rFonts w:ascii="Arial" w:hAnsi="Arial" w:cs="Arial"/>
          <w:sz w:val="20"/>
          <w:szCs w:val="20"/>
        </w:rPr>
        <w:t xml:space="preserve">), </w:t>
      </w:r>
      <w:r w:rsidR="00694B0E" w:rsidRPr="00CF7676">
        <w:rPr>
          <w:rFonts w:ascii="Arial" w:hAnsi="Arial" w:cs="Arial"/>
          <w:sz w:val="20"/>
          <w:szCs w:val="20"/>
        </w:rPr>
        <w:t>seguono</w:t>
      </w:r>
      <w:r w:rsidR="00771078" w:rsidRPr="00CF7676">
        <w:rPr>
          <w:rFonts w:ascii="Arial" w:hAnsi="Arial" w:cs="Arial"/>
          <w:sz w:val="20"/>
          <w:szCs w:val="20"/>
        </w:rPr>
        <w:t xml:space="preserve">l’urto con ostacolo accidentale </w:t>
      </w:r>
      <w:r w:rsidR="00AB5D9B" w:rsidRPr="00CF7676">
        <w:rPr>
          <w:rFonts w:ascii="Arial" w:hAnsi="Arial" w:cs="Arial"/>
          <w:sz w:val="20"/>
          <w:szCs w:val="20"/>
        </w:rPr>
        <w:t>(5,</w:t>
      </w:r>
      <w:r w:rsidR="00771078">
        <w:rPr>
          <w:rFonts w:ascii="Arial" w:hAnsi="Arial" w:cs="Arial"/>
          <w:sz w:val="20"/>
          <w:szCs w:val="20"/>
        </w:rPr>
        <w:t>8</w:t>
      </w:r>
      <w:r w:rsidR="00AB5D9B" w:rsidRPr="00CF7676">
        <w:rPr>
          <w:rFonts w:ascii="Arial" w:hAnsi="Arial" w:cs="Arial"/>
          <w:sz w:val="20"/>
          <w:szCs w:val="20"/>
        </w:rPr>
        <w:t xml:space="preserve"> decessi ogni 100 incidenti)</w:t>
      </w:r>
      <w:r w:rsidR="00771078">
        <w:rPr>
          <w:rFonts w:ascii="Arial" w:hAnsi="Arial" w:cs="Arial"/>
          <w:sz w:val="20"/>
          <w:szCs w:val="20"/>
        </w:rPr>
        <w:t xml:space="preserve"> e l’investimento di pedone (3,1</w:t>
      </w:r>
      <w:r w:rsidR="00F67D50" w:rsidRPr="00CF7676">
        <w:rPr>
          <w:rFonts w:ascii="Arial" w:hAnsi="Arial" w:cs="Arial"/>
          <w:sz w:val="20"/>
          <w:szCs w:val="20"/>
        </w:rPr>
        <w:t>decessi ogni 100 incidenti</w:t>
      </w:r>
      <w:r w:rsidR="001411BC" w:rsidRPr="00CF7676">
        <w:rPr>
          <w:rFonts w:ascii="Arial" w:hAnsi="Arial" w:cs="Arial"/>
          <w:sz w:val="20"/>
          <w:szCs w:val="20"/>
        </w:rPr>
        <w:t>)</w:t>
      </w:r>
      <w:r w:rsidRPr="00CF7676">
        <w:rPr>
          <w:rFonts w:ascii="Arial" w:hAnsi="Arial" w:cs="Arial"/>
          <w:sz w:val="20"/>
          <w:szCs w:val="20"/>
        </w:rPr>
        <w:t>.</w:t>
      </w:r>
      <w:r w:rsidR="007566A6" w:rsidRPr="00CF7676">
        <w:rPr>
          <w:rFonts w:ascii="Arial" w:hAnsi="Arial" w:cs="Arial"/>
          <w:sz w:val="20"/>
          <w:szCs w:val="20"/>
        </w:rPr>
        <w:t xml:space="preserve"> G</w:t>
      </w:r>
      <w:r w:rsidRPr="00CF7676">
        <w:rPr>
          <w:rFonts w:ascii="Arial" w:hAnsi="Arial" w:cs="Arial"/>
          <w:sz w:val="20"/>
          <w:szCs w:val="20"/>
        </w:rPr>
        <w:t xml:space="preserve">li incidenti a veicoli isolati </w:t>
      </w:r>
      <w:r w:rsidR="00851B2A" w:rsidRPr="00CF7676">
        <w:rPr>
          <w:rFonts w:ascii="Arial" w:hAnsi="Arial" w:cs="Arial"/>
          <w:sz w:val="20"/>
          <w:szCs w:val="20"/>
        </w:rPr>
        <w:t>risultano</w:t>
      </w:r>
      <w:r w:rsidRPr="00CF7676">
        <w:rPr>
          <w:rFonts w:ascii="Arial" w:hAnsi="Arial" w:cs="Arial"/>
          <w:sz w:val="20"/>
          <w:szCs w:val="20"/>
        </w:rPr>
        <w:t xml:space="preserve"> piùrischiosi</w:t>
      </w:r>
      <w:r w:rsidR="00851B2A" w:rsidRPr="00CF7676">
        <w:rPr>
          <w:rFonts w:ascii="Arial" w:hAnsi="Arial" w:cs="Arial"/>
          <w:sz w:val="20"/>
          <w:szCs w:val="20"/>
        </w:rPr>
        <w:t>,</w:t>
      </w:r>
      <w:r w:rsidRPr="00CF7676">
        <w:rPr>
          <w:rFonts w:ascii="Arial" w:hAnsi="Arial" w:cs="Arial"/>
          <w:sz w:val="20"/>
          <w:szCs w:val="20"/>
        </w:rPr>
        <w:t xml:space="preserve">con una media di </w:t>
      </w:r>
      <w:r w:rsidR="0062176A" w:rsidRPr="00CF7676">
        <w:rPr>
          <w:rFonts w:ascii="Arial" w:hAnsi="Arial" w:cs="Arial"/>
          <w:sz w:val="20"/>
          <w:szCs w:val="20"/>
        </w:rPr>
        <w:t>3,</w:t>
      </w:r>
      <w:r w:rsidR="00771078">
        <w:rPr>
          <w:rFonts w:ascii="Arial" w:hAnsi="Arial" w:cs="Arial"/>
          <w:sz w:val="20"/>
          <w:szCs w:val="20"/>
        </w:rPr>
        <w:t>5</w:t>
      </w:r>
      <w:r w:rsidRPr="00CF7676">
        <w:rPr>
          <w:rFonts w:ascii="Arial" w:hAnsi="Arial" w:cs="Arial"/>
          <w:sz w:val="20"/>
          <w:szCs w:val="20"/>
        </w:rPr>
        <w:t xml:space="preserve"> morti ogni 100 incidenti, </w:t>
      </w:r>
      <w:r w:rsidR="00851B2A" w:rsidRPr="00CF7676">
        <w:rPr>
          <w:rFonts w:ascii="Arial" w:hAnsi="Arial" w:cs="Arial"/>
          <w:sz w:val="20"/>
          <w:szCs w:val="20"/>
        </w:rPr>
        <w:t xml:space="preserve">rispetto a </w:t>
      </w:r>
      <w:r w:rsidR="00851B2A" w:rsidRPr="00040EC1">
        <w:rPr>
          <w:rFonts w:ascii="Arial" w:hAnsi="Arial" w:cs="Arial"/>
          <w:sz w:val="20"/>
          <w:szCs w:val="20"/>
        </w:rPr>
        <w:t>quelli che vedono coinvolti più veicoli(</w:t>
      </w:r>
      <w:r w:rsidR="00771078">
        <w:rPr>
          <w:rFonts w:ascii="Arial" w:hAnsi="Arial" w:cs="Arial"/>
          <w:sz w:val="20"/>
          <w:szCs w:val="20"/>
        </w:rPr>
        <w:t>2</w:t>
      </w:r>
      <w:r w:rsidR="00851B2A" w:rsidRPr="00040EC1">
        <w:rPr>
          <w:rFonts w:ascii="Arial" w:hAnsi="Arial" w:cs="Arial"/>
          <w:sz w:val="20"/>
          <w:szCs w:val="20"/>
        </w:rPr>
        <w:t>decessi).</w:t>
      </w:r>
    </w:p>
    <w:p w:rsidR="00CD11A2" w:rsidRPr="00040EC1" w:rsidRDefault="00935FDE" w:rsidP="00985D39">
      <w:pPr>
        <w:suppressAutoHyphens/>
        <w:spacing w:after="120"/>
        <w:jc w:val="both"/>
        <w:rPr>
          <w:rFonts w:ascii="Arial" w:hAnsi="Arial" w:cs="Arial"/>
          <w:sz w:val="20"/>
          <w:szCs w:val="20"/>
        </w:rPr>
      </w:pPr>
      <w:r w:rsidRPr="00040EC1">
        <w:rPr>
          <w:rFonts w:ascii="Arial" w:hAnsi="Arial" w:cs="Arial"/>
          <w:sz w:val="20"/>
          <w:szCs w:val="20"/>
        </w:rPr>
        <w:t xml:space="preserve">Nell’ambito dei comportamenti errati di guida, </w:t>
      </w:r>
      <w:r w:rsidR="00FF0236" w:rsidRPr="00040EC1">
        <w:rPr>
          <w:rFonts w:ascii="Arial" w:hAnsi="Arial" w:cs="Arial"/>
          <w:sz w:val="20"/>
          <w:szCs w:val="20"/>
        </w:rPr>
        <w:t>la guida distratta</w:t>
      </w:r>
      <w:r w:rsidR="00FF0236">
        <w:rPr>
          <w:rFonts w:ascii="Arial" w:hAnsi="Arial" w:cs="Arial"/>
          <w:sz w:val="20"/>
          <w:szCs w:val="20"/>
        </w:rPr>
        <w:t>,</w:t>
      </w:r>
      <w:r w:rsidR="00FF0236" w:rsidRPr="00040EC1">
        <w:rPr>
          <w:rFonts w:ascii="Arial" w:hAnsi="Arial" w:cs="Arial"/>
          <w:sz w:val="20"/>
          <w:szCs w:val="20"/>
        </w:rPr>
        <w:t>la velocità troppo elevata</w:t>
      </w:r>
      <w:r w:rsidR="00FF0236">
        <w:rPr>
          <w:rFonts w:ascii="Arial" w:hAnsi="Arial" w:cs="Arial"/>
          <w:sz w:val="20"/>
          <w:szCs w:val="20"/>
        </w:rPr>
        <w:t xml:space="preserve"> e</w:t>
      </w:r>
      <w:r w:rsidR="00324919" w:rsidRPr="00040EC1">
        <w:rPr>
          <w:rFonts w:ascii="Arial" w:hAnsi="Arial" w:cs="Arial"/>
          <w:sz w:val="20"/>
          <w:szCs w:val="20"/>
        </w:rPr>
        <w:t>il mancato rispetto delle regole di precedenza</w:t>
      </w:r>
      <w:r w:rsidRPr="00040EC1">
        <w:rPr>
          <w:rFonts w:ascii="Arial" w:hAnsi="Arial" w:cs="Arial"/>
          <w:sz w:val="20"/>
          <w:szCs w:val="20"/>
        </w:rPr>
        <w:t xml:space="preserve">sono le prime tre cause di incidente (escludendo il gruppo residuale delle cause di natura imprecisata). I tre gruppi costituiscono complessivamente il </w:t>
      </w:r>
      <w:r w:rsidR="00FF0236">
        <w:rPr>
          <w:rFonts w:ascii="Arial" w:hAnsi="Arial" w:cs="Arial"/>
          <w:sz w:val="20"/>
          <w:szCs w:val="20"/>
        </w:rPr>
        <w:t>43,7</w:t>
      </w:r>
      <w:r w:rsidR="0030298E" w:rsidRPr="00040EC1">
        <w:rPr>
          <w:rFonts w:ascii="Arial" w:hAnsi="Arial" w:cs="Arial"/>
          <w:sz w:val="20"/>
          <w:szCs w:val="20"/>
        </w:rPr>
        <w:t>%</w:t>
      </w:r>
      <w:r w:rsidRPr="00040EC1">
        <w:rPr>
          <w:rFonts w:ascii="Arial" w:hAnsi="Arial" w:cs="Arial"/>
          <w:sz w:val="20"/>
          <w:szCs w:val="20"/>
        </w:rPr>
        <w:t xml:space="preserve"> dei casi. </w:t>
      </w:r>
      <w:r w:rsidR="008E02BF" w:rsidRPr="00040EC1">
        <w:rPr>
          <w:rFonts w:ascii="Arial" w:hAnsi="Arial" w:cs="Arial"/>
          <w:sz w:val="20"/>
          <w:szCs w:val="20"/>
        </w:rPr>
        <w:t xml:space="preserve">Considerando solo </w:t>
      </w:r>
      <w:r w:rsidR="00CD11A2" w:rsidRPr="00040EC1">
        <w:rPr>
          <w:rFonts w:ascii="Arial" w:hAnsi="Arial" w:cs="Arial"/>
          <w:sz w:val="20"/>
          <w:szCs w:val="20"/>
        </w:rPr>
        <w:t>le</w:t>
      </w:r>
      <w:r w:rsidRPr="00040EC1">
        <w:rPr>
          <w:rFonts w:ascii="Arial" w:hAnsi="Arial" w:cs="Arial"/>
          <w:sz w:val="20"/>
          <w:szCs w:val="20"/>
        </w:rPr>
        <w:t xml:space="preserve"> strade extraurbane</w:t>
      </w:r>
      <w:r w:rsidR="00401DA6" w:rsidRPr="00040EC1">
        <w:rPr>
          <w:rFonts w:ascii="Arial" w:hAnsi="Arial" w:cs="Arial"/>
          <w:sz w:val="20"/>
          <w:szCs w:val="20"/>
        </w:rPr>
        <w:t xml:space="preserve">, </w:t>
      </w:r>
      <w:r w:rsidR="00CD11A2" w:rsidRPr="00040EC1">
        <w:rPr>
          <w:rFonts w:ascii="Arial" w:hAnsi="Arial" w:cs="Arial"/>
          <w:sz w:val="20"/>
          <w:szCs w:val="20"/>
        </w:rPr>
        <w:t>la</w:t>
      </w:r>
      <w:r w:rsidR="003232EC" w:rsidRPr="00040EC1">
        <w:rPr>
          <w:rFonts w:ascii="Arial" w:hAnsi="Arial" w:cs="Arial"/>
          <w:sz w:val="20"/>
          <w:szCs w:val="20"/>
        </w:rPr>
        <w:t xml:space="preserve"> guida distratta </w:t>
      </w:r>
      <w:r w:rsidR="00401DA6" w:rsidRPr="00040EC1">
        <w:rPr>
          <w:rFonts w:ascii="Arial" w:hAnsi="Arial" w:cs="Arial"/>
          <w:sz w:val="20"/>
          <w:szCs w:val="20"/>
        </w:rPr>
        <w:t>incid</w:t>
      </w:r>
      <w:r w:rsidR="008777EA" w:rsidRPr="00040EC1">
        <w:rPr>
          <w:rFonts w:ascii="Arial" w:hAnsi="Arial" w:cs="Arial"/>
          <w:sz w:val="20"/>
          <w:szCs w:val="20"/>
        </w:rPr>
        <w:t xml:space="preserve">e </w:t>
      </w:r>
      <w:r w:rsidR="00485005" w:rsidRPr="00040EC1">
        <w:rPr>
          <w:rFonts w:ascii="Arial" w:hAnsi="Arial" w:cs="Arial"/>
          <w:sz w:val="20"/>
          <w:szCs w:val="20"/>
        </w:rPr>
        <w:t xml:space="preserve">da sola </w:t>
      </w:r>
      <w:r w:rsidR="00CD11A2" w:rsidRPr="00040EC1">
        <w:rPr>
          <w:rFonts w:ascii="Arial" w:hAnsi="Arial" w:cs="Arial"/>
          <w:sz w:val="20"/>
          <w:szCs w:val="20"/>
        </w:rPr>
        <w:t>per</w:t>
      </w:r>
      <w:r w:rsidR="00494F05" w:rsidRPr="00040EC1">
        <w:rPr>
          <w:rFonts w:ascii="Arial" w:hAnsi="Arial" w:cs="Arial"/>
          <w:sz w:val="20"/>
          <w:szCs w:val="20"/>
        </w:rPr>
        <w:t>il</w:t>
      </w:r>
      <w:r w:rsidR="00040EC1" w:rsidRPr="00040EC1">
        <w:rPr>
          <w:rFonts w:ascii="Arial" w:hAnsi="Arial" w:cs="Arial"/>
          <w:sz w:val="20"/>
          <w:szCs w:val="20"/>
        </w:rPr>
        <w:t>17,</w:t>
      </w:r>
      <w:r w:rsidR="00FF0236">
        <w:rPr>
          <w:rFonts w:ascii="Arial" w:hAnsi="Arial" w:cs="Arial"/>
          <w:sz w:val="20"/>
          <w:szCs w:val="20"/>
        </w:rPr>
        <w:t>5</w:t>
      </w:r>
      <w:r w:rsidR="00464F79" w:rsidRPr="00040EC1">
        <w:rPr>
          <w:rFonts w:ascii="Arial" w:hAnsi="Arial" w:cs="Arial"/>
          <w:sz w:val="20"/>
          <w:szCs w:val="20"/>
        </w:rPr>
        <w:t>%</w:t>
      </w:r>
      <w:r w:rsidR="00040EC1" w:rsidRPr="00040EC1">
        <w:rPr>
          <w:rFonts w:ascii="Arial" w:hAnsi="Arial" w:cs="Arial"/>
          <w:sz w:val="20"/>
          <w:szCs w:val="20"/>
        </w:rPr>
        <w:t xml:space="preserve"> mentre l’elevata velocita</w:t>
      </w:r>
      <w:r w:rsidR="00040EC1" w:rsidRPr="00A57520">
        <w:rPr>
          <w:rFonts w:ascii="Arial" w:hAnsi="Arial" w:cs="Arial"/>
          <w:sz w:val="20"/>
          <w:szCs w:val="20"/>
        </w:rPr>
        <w:t xml:space="preserve">per il </w:t>
      </w:r>
      <w:r w:rsidR="00FF0236">
        <w:rPr>
          <w:rFonts w:ascii="Arial" w:hAnsi="Arial" w:cs="Arial"/>
          <w:sz w:val="20"/>
          <w:szCs w:val="20"/>
        </w:rPr>
        <w:t>19,9</w:t>
      </w:r>
      <w:r w:rsidR="00040EC1" w:rsidRPr="00A57520">
        <w:rPr>
          <w:rFonts w:ascii="Arial" w:hAnsi="Arial" w:cs="Arial"/>
          <w:sz w:val="20"/>
          <w:szCs w:val="20"/>
        </w:rPr>
        <w:t>%</w:t>
      </w:r>
      <w:r w:rsidR="00E50071" w:rsidRPr="00040EC1">
        <w:rPr>
          <w:rFonts w:ascii="Arial" w:hAnsi="Arial" w:cs="Arial"/>
          <w:sz w:val="20"/>
          <w:szCs w:val="20"/>
        </w:rPr>
        <w:t>(</w:t>
      </w:r>
      <w:r w:rsidR="00336B87" w:rsidRPr="00040EC1">
        <w:rPr>
          <w:rFonts w:ascii="Arial" w:hAnsi="Arial" w:cs="Arial"/>
          <w:sz w:val="20"/>
          <w:szCs w:val="20"/>
        </w:rPr>
        <w:t xml:space="preserve">Tavola </w:t>
      </w:r>
      <w:r w:rsidR="007813B1" w:rsidRPr="00040EC1">
        <w:rPr>
          <w:rFonts w:ascii="Arial" w:hAnsi="Arial" w:cs="Arial"/>
          <w:sz w:val="20"/>
          <w:szCs w:val="20"/>
        </w:rPr>
        <w:t>14</w:t>
      </w:r>
      <w:r w:rsidR="00981758" w:rsidRPr="00040EC1">
        <w:rPr>
          <w:rFonts w:ascii="Arial" w:hAnsi="Arial" w:cs="Arial"/>
          <w:sz w:val="20"/>
          <w:szCs w:val="20"/>
        </w:rPr>
        <w:t xml:space="preserve">, </w:t>
      </w:r>
      <w:r w:rsidR="000C121E" w:rsidRPr="00040EC1">
        <w:rPr>
          <w:rFonts w:ascii="Arial" w:hAnsi="Arial" w:cs="Arial"/>
          <w:sz w:val="20"/>
          <w:szCs w:val="20"/>
        </w:rPr>
        <w:t>in allegato</w:t>
      </w:r>
      <w:r w:rsidR="00E50071" w:rsidRPr="00040EC1">
        <w:rPr>
          <w:rFonts w:ascii="Arial" w:hAnsi="Arial" w:cs="Arial"/>
          <w:sz w:val="20"/>
          <w:szCs w:val="20"/>
        </w:rPr>
        <w:t>)</w:t>
      </w:r>
      <w:r w:rsidR="00B11515" w:rsidRPr="00040EC1">
        <w:rPr>
          <w:rFonts w:ascii="Arial" w:hAnsi="Arial" w:cs="Arial"/>
          <w:sz w:val="20"/>
          <w:szCs w:val="20"/>
        </w:rPr>
        <w:t>.</w:t>
      </w:r>
    </w:p>
    <w:p w:rsidR="00D91F73" w:rsidRDefault="005B70FC" w:rsidP="00985D39">
      <w:pPr>
        <w:suppressAutoHyphens/>
        <w:spacing w:after="120"/>
        <w:jc w:val="both"/>
        <w:rPr>
          <w:rStyle w:val="apple-style-span"/>
          <w:rFonts w:ascii="Arial" w:hAnsi="Arial" w:cs="Arial"/>
          <w:sz w:val="20"/>
          <w:szCs w:val="20"/>
        </w:rPr>
      </w:pPr>
      <w:r w:rsidRPr="00485547">
        <w:rPr>
          <w:rStyle w:val="apple-style-span"/>
          <w:rFonts w:ascii="Arial" w:hAnsi="Arial" w:cs="Arial"/>
          <w:sz w:val="20"/>
          <w:szCs w:val="20"/>
        </w:rPr>
        <w:t xml:space="preserve">Il tasso di mortalità standardizzato è più alto </w:t>
      </w:r>
      <w:r w:rsidR="003F6AA0" w:rsidRPr="00485547">
        <w:rPr>
          <w:rStyle w:val="apple-style-span"/>
          <w:rFonts w:ascii="Arial" w:hAnsi="Arial" w:cs="Arial"/>
          <w:sz w:val="20"/>
          <w:szCs w:val="20"/>
        </w:rPr>
        <w:t>per l</w:t>
      </w:r>
      <w:r w:rsidR="00107150">
        <w:rPr>
          <w:rStyle w:val="apple-style-span"/>
          <w:rFonts w:ascii="Arial" w:hAnsi="Arial" w:cs="Arial"/>
          <w:sz w:val="20"/>
          <w:szCs w:val="20"/>
        </w:rPr>
        <w:t>e</w:t>
      </w:r>
      <w:r w:rsidR="003F6AA0" w:rsidRPr="00485547">
        <w:rPr>
          <w:rStyle w:val="apple-style-span"/>
          <w:rFonts w:ascii="Arial" w:hAnsi="Arial" w:cs="Arial"/>
          <w:sz w:val="20"/>
          <w:szCs w:val="20"/>
        </w:rPr>
        <w:t xml:space="preserve"> class</w:t>
      </w:r>
      <w:r w:rsidR="00107150">
        <w:rPr>
          <w:rStyle w:val="apple-style-span"/>
          <w:rFonts w:ascii="Arial" w:hAnsi="Arial" w:cs="Arial"/>
          <w:sz w:val="20"/>
          <w:szCs w:val="20"/>
        </w:rPr>
        <w:t>i</w:t>
      </w:r>
      <w:r w:rsidR="003F6AA0" w:rsidRPr="00485547">
        <w:rPr>
          <w:rStyle w:val="apple-style-span"/>
          <w:rFonts w:ascii="Arial" w:hAnsi="Arial" w:cs="Arial"/>
          <w:sz w:val="20"/>
          <w:szCs w:val="20"/>
        </w:rPr>
        <w:t xml:space="preserve"> di età </w:t>
      </w:r>
      <w:r w:rsidR="002F0BA0">
        <w:rPr>
          <w:rStyle w:val="apple-style-span"/>
          <w:rFonts w:ascii="Arial" w:hAnsi="Arial" w:cs="Arial"/>
          <w:sz w:val="20"/>
          <w:szCs w:val="20"/>
        </w:rPr>
        <w:t>30-44 anni</w:t>
      </w:r>
      <w:r w:rsidRPr="00485547">
        <w:rPr>
          <w:rStyle w:val="apple-style-span"/>
          <w:rFonts w:ascii="Arial" w:hAnsi="Arial" w:cs="Arial"/>
          <w:sz w:val="20"/>
          <w:szCs w:val="20"/>
        </w:rPr>
        <w:t>(</w:t>
      </w:r>
      <w:r w:rsidR="002F0BA0">
        <w:rPr>
          <w:rStyle w:val="apple-style-span"/>
          <w:rFonts w:ascii="Arial" w:hAnsi="Arial" w:cs="Arial"/>
          <w:sz w:val="20"/>
          <w:szCs w:val="20"/>
        </w:rPr>
        <w:t>6</w:t>
      </w:r>
      <w:r w:rsidRPr="00485547">
        <w:rPr>
          <w:rStyle w:val="apple-style-span"/>
          <w:rFonts w:ascii="Arial" w:hAnsi="Arial" w:cs="Arial"/>
          <w:sz w:val="20"/>
          <w:szCs w:val="20"/>
        </w:rPr>
        <w:t xml:space="preserve"> per 100mila </w:t>
      </w:r>
      <w:r w:rsidR="006A2BDA" w:rsidRPr="00485547">
        <w:rPr>
          <w:rStyle w:val="apple-style-span"/>
          <w:rFonts w:ascii="Arial" w:hAnsi="Arial" w:cs="Arial"/>
          <w:sz w:val="20"/>
          <w:szCs w:val="20"/>
        </w:rPr>
        <w:t>a</w:t>
      </w:r>
      <w:r w:rsidR="005802D5" w:rsidRPr="00485547">
        <w:rPr>
          <w:rStyle w:val="apple-style-span"/>
          <w:rFonts w:ascii="Arial" w:hAnsi="Arial" w:cs="Arial"/>
          <w:sz w:val="20"/>
          <w:szCs w:val="20"/>
        </w:rPr>
        <w:t>bitanti)</w:t>
      </w:r>
      <w:r w:rsidR="002F0BA0">
        <w:rPr>
          <w:rStyle w:val="apple-style-span"/>
          <w:rFonts w:ascii="Arial" w:hAnsi="Arial" w:cs="Arial"/>
          <w:sz w:val="20"/>
          <w:szCs w:val="20"/>
        </w:rPr>
        <w:t xml:space="preserve"> e 15-29 anni (5,7)</w:t>
      </w:r>
      <w:r w:rsidRPr="00485547">
        <w:rPr>
          <w:rStyle w:val="apple-style-span"/>
          <w:rFonts w:ascii="Arial" w:hAnsi="Arial" w:cs="Arial"/>
          <w:sz w:val="20"/>
          <w:szCs w:val="20"/>
        </w:rPr>
        <w:t xml:space="preserve">. </w:t>
      </w:r>
      <w:r w:rsidR="00107150" w:rsidRPr="00485547">
        <w:rPr>
          <w:rStyle w:val="apple-style-span"/>
          <w:rFonts w:ascii="Arial" w:hAnsi="Arial" w:cs="Arial"/>
          <w:sz w:val="20"/>
          <w:szCs w:val="20"/>
        </w:rPr>
        <w:t xml:space="preserve">Il tasso di lesività standardizzato è pari a </w:t>
      </w:r>
      <w:r w:rsidR="00107150">
        <w:rPr>
          <w:rStyle w:val="apple-style-span"/>
          <w:rFonts w:ascii="Arial" w:hAnsi="Arial" w:cs="Arial"/>
          <w:sz w:val="20"/>
          <w:szCs w:val="20"/>
        </w:rPr>
        <w:t>365,7</w:t>
      </w:r>
      <w:r w:rsidR="00107150" w:rsidRPr="00485547">
        <w:rPr>
          <w:rStyle w:val="apple-style-span"/>
          <w:rFonts w:ascii="Arial" w:hAnsi="Arial" w:cs="Arial"/>
          <w:sz w:val="20"/>
          <w:szCs w:val="20"/>
        </w:rPr>
        <w:t>per la classe di età 15-29 anni</w:t>
      </w:r>
      <w:r w:rsidR="00107150">
        <w:rPr>
          <w:rStyle w:val="apple-style-span"/>
          <w:rFonts w:ascii="Arial" w:hAnsi="Arial" w:cs="Arial"/>
          <w:sz w:val="20"/>
          <w:szCs w:val="20"/>
        </w:rPr>
        <w:t>,</w:t>
      </w:r>
      <w:r w:rsidR="00107150" w:rsidRPr="00485547">
        <w:rPr>
          <w:rStyle w:val="apple-style-span"/>
          <w:rFonts w:ascii="Arial" w:hAnsi="Arial" w:cs="Arial"/>
          <w:sz w:val="20"/>
          <w:szCs w:val="20"/>
        </w:rPr>
        <w:t xml:space="preserve"> a </w:t>
      </w:r>
      <w:r w:rsidR="00107150">
        <w:rPr>
          <w:rStyle w:val="apple-style-span"/>
          <w:rFonts w:ascii="Arial" w:hAnsi="Arial" w:cs="Arial"/>
          <w:sz w:val="20"/>
          <w:szCs w:val="20"/>
        </w:rPr>
        <w:t>223,6</w:t>
      </w:r>
      <w:r w:rsidR="00107150" w:rsidRPr="00485547">
        <w:rPr>
          <w:rStyle w:val="apple-style-span"/>
          <w:rFonts w:ascii="Arial" w:hAnsi="Arial" w:cs="Arial"/>
          <w:sz w:val="20"/>
          <w:szCs w:val="20"/>
        </w:rPr>
        <w:t xml:space="preserve"> per quella 30-44 anni</w:t>
      </w:r>
      <w:r w:rsidR="00107150">
        <w:rPr>
          <w:rStyle w:val="apple-style-span"/>
          <w:rFonts w:ascii="Arial" w:hAnsi="Arial" w:cs="Arial"/>
          <w:sz w:val="20"/>
          <w:szCs w:val="20"/>
        </w:rPr>
        <w:t>.</w:t>
      </w:r>
      <w:r w:rsidRPr="00485547">
        <w:rPr>
          <w:rStyle w:val="apple-style-span"/>
          <w:rFonts w:ascii="Arial" w:hAnsi="Arial" w:cs="Arial"/>
          <w:sz w:val="20"/>
          <w:szCs w:val="20"/>
        </w:rPr>
        <w:t xml:space="preserve">I conducenti dei veicoli coinvolti rappresentano il </w:t>
      </w:r>
      <w:r w:rsidR="00040651">
        <w:rPr>
          <w:rStyle w:val="apple-style-span"/>
          <w:rFonts w:ascii="Arial" w:hAnsi="Arial" w:cs="Arial"/>
          <w:sz w:val="20"/>
          <w:szCs w:val="20"/>
        </w:rPr>
        <w:t>77,8</w:t>
      </w:r>
      <w:r w:rsidRPr="00485547">
        <w:rPr>
          <w:rStyle w:val="apple-style-span"/>
          <w:rFonts w:ascii="Arial" w:hAnsi="Arial" w:cs="Arial"/>
          <w:sz w:val="20"/>
          <w:szCs w:val="20"/>
        </w:rPr>
        <w:t xml:space="preserve">%delle vittime e il </w:t>
      </w:r>
      <w:r w:rsidR="00040651">
        <w:rPr>
          <w:rStyle w:val="apple-style-span"/>
          <w:rFonts w:ascii="Arial" w:hAnsi="Arial" w:cs="Arial"/>
          <w:sz w:val="20"/>
          <w:szCs w:val="20"/>
        </w:rPr>
        <w:t>62,</w:t>
      </w:r>
      <w:r w:rsidR="00107150">
        <w:rPr>
          <w:rStyle w:val="apple-style-span"/>
          <w:rFonts w:ascii="Arial" w:hAnsi="Arial" w:cs="Arial"/>
          <w:sz w:val="20"/>
          <w:szCs w:val="20"/>
        </w:rPr>
        <w:t>6</w:t>
      </w:r>
      <w:r w:rsidRPr="00485547">
        <w:rPr>
          <w:rStyle w:val="apple-style-span"/>
          <w:rFonts w:ascii="Arial" w:hAnsi="Arial" w:cs="Arial"/>
          <w:sz w:val="20"/>
          <w:szCs w:val="20"/>
        </w:rPr>
        <w:t>% dei feriti in incidenti stradali, le persone</w:t>
      </w:r>
      <w:r w:rsidR="006F7E8E" w:rsidRPr="00485547">
        <w:rPr>
          <w:rStyle w:val="apple-style-span"/>
          <w:rFonts w:ascii="Arial" w:hAnsi="Arial" w:cs="Arial"/>
          <w:sz w:val="20"/>
          <w:szCs w:val="20"/>
        </w:rPr>
        <w:t xml:space="preserve"> trasportate il </w:t>
      </w:r>
      <w:r w:rsidR="00040651">
        <w:rPr>
          <w:rStyle w:val="apple-style-span"/>
          <w:rFonts w:ascii="Arial" w:hAnsi="Arial" w:cs="Arial"/>
          <w:sz w:val="20"/>
          <w:szCs w:val="20"/>
        </w:rPr>
        <w:t>5,6</w:t>
      </w:r>
      <w:r w:rsidR="00554062" w:rsidRPr="00485547">
        <w:rPr>
          <w:rStyle w:val="apple-style-span"/>
          <w:rFonts w:ascii="Arial" w:hAnsi="Arial" w:cs="Arial"/>
          <w:sz w:val="20"/>
          <w:szCs w:val="20"/>
        </w:rPr>
        <w:t xml:space="preserve">% </w:t>
      </w:r>
      <w:r w:rsidR="006F7E8E" w:rsidRPr="00485547">
        <w:rPr>
          <w:rStyle w:val="apple-style-span"/>
          <w:rFonts w:ascii="Arial" w:hAnsi="Arial" w:cs="Arial"/>
          <w:sz w:val="20"/>
          <w:szCs w:val="20"/>
        </w:rPr>
        <w:t>dei morti e il</w:t>
      </w:r>
      <w:r w:rsidR="00040651">
        <w:rPr>
          <w:rStyle w:val="apple-style-span"/>
          <w:rFonts w:ascii="Arial" w:hAnsi="Arial" w:cs="Arial"/>
          <w:sz w:val="20"/>
          <w:szCs w:val="20"/>
        </w:rPr>
        <w:t>27,8</w:t>
      </w:r>
      <w:r w:rsidR="00506E50" w:rsidRPr="00485547">
        <w:rPr>
          <w:rStyle w:val="apple-style-span"/>
          <w:rFonts w:ascii="Arial" w:hAnsi="Arial" w:cs="Arial"/>
          <w:sz w:val="20"/>
          <w:szCs w:val="20"/>
        </w:rPr>
        <w:t xml:space="preserve">% dei feriti, i pedoni il </w:t>
      </w:r>
      <w:r w:rsidR="00040651">
        <w:rPr>
          <w:rStyle w:val="apple-style-span"/>
          <w:rFonts w:ascii="Arial" w:hAnsi="Arial" w:cs="Arial"/>
          <w:sz w:val="20"/>
          <w:szCs w:val="20"/>
        </w:rPr>
        <w:t>16,7</w:t>
      </w:r>
      <w:r w:rsidR="00506E50" w:rsidRPr="00485547">
        <w:rPr>
          <w:rStyle w:val="apple-style-span"/>
          <w:rFonts w:ascii="Arial" w:hAnsi="Arial" w:cs="Arial"/>
          <w:sz w:val="20"/>
          <w:szCs w:val="20"/>
        </w:rPr>
        <w:t xml:space="preserve">%dei deceduti e il </w:t>
      </w:r>
      <w:r w:rsidR="00040651">
        <w:rPr>
          <w:rStyle w:val="apple-style-span"/>
          <w:rFonts w:ascii="Arial" w:hAnsi="Arial" w:cs="Arial"/>
          <w:sz w:val="20"/>
          <w:szCs w:val="20"/>
        </w:rPr>
        <w:t>9,6</w:t>
      </w:r>
      <w:r w:rsidR="00506E50" w:rsidRPr="00485547">
        <w:rPr>
          <w:rStyle w:val="apple-style-span"/>
          <w:rFonts w:ascii="Arial" w:hAnsi="Arial" w:cs="Arial"/>
          <w:sz w:val="20"/>
          <w:szCs w:val="20"/>
        </w:rPr>
        <w:t xml:space="preserve">% dei feriti. </w:t>
      </w:r>
      <w:r w:rsidR="006A1AA1">
        <w:rPr>
          <w:rStyle w:val="apple-style-span"/>
          <w:rFonts w:ascii="Arial" w:hAnsi="Arial" w:cs="Arial"/>
          <w:sz w:val="20"/>
          <w:szCs w:val="20"/>
        </w:rPr>
        <w:t>Tutti e tre i</w:t>
      </w:r>
      <w:r w:rsidR="00554062" w:rsidRPr="00485547">
        <w:rPr>
          <w:rStyle w:val="apple-style-span"/>
          <w:rFonts w:ascii="Arial" w:hAnsi="Arial" w:cs="Arial"/>
          <w:sz w:val="20"/>
          <w:szCs w:val="20"/>
        </w:rPr>
        <w:t xml:space="preserve"> pedoni rimasti vittima di incidente stradale </w:t>
      </w:r>
      <w:r w:rsidR="00436D04">
        <w:rPr>
          <w:rStyle w:val="apple-style-span"/>
          <w:rFonts w:ascii="Arial" w:hAnsi="Arial" w:cs="Arial"/>
          <w:sz w:val="20"/>
          <w:szCs w:val="20"/>
        </w:rPr>
        <w:t xml:space="preserve">avevano più di 44 anni, </w:t>
      </w:r>
      <w:r w:rsidR="00554062" w:rsidRPr="00485547">
        <w:rPr>
          <w:rStyle w:val="apple-style-span"/>
          <w:rFonts w:ascii="Arial" w:hAnsi="Arial" w:cs="Arial"/>
          <w:sz w:val="20"/>
          <w:szCs w:val="20"/>
        </w:rPr>
        <w:t xml:space="preserve">mentre </w:t>
      </w:r>
      <w:r w:rsidR="007E5084" w:rsidRPr="00485547">
        <w:rPr>
          <w:rStyle w:val="apple-style-span"/>
          <w:rFonts w:ascii="Arial" w:hAnsi="Arial" w:cs="Arial"/>
          <w:sz w:val="20"/>
          <w:szCs w:val="20"/>
        </w:rPr>
        <w:t xml:space="preserve">il </w:t>
      </w:r>
      <w:r w:rsidR="00436D04">
        <w:rPr>
          <w:rStyle w:val="apple-style-span"/>
          <w:rFonts w:ascii="Arial" w:hAnsi="Arial" w:cs="Arial"/>
          <w:sz w:val="20"/>
          <w:szCs w:val="20"/>
        </w:rPr>
        <w:t>33,7</w:t>
      </w:r>
      <w:r w:rsidR="007E5084" w:rsidRPr="00485547">
        <w:rPr>
          <w:rStyle w:val="apple-style-span"/>
          <w:rFonts w:ascii="Arial" w:hAnsi="Arial" w:cs="Arial"/>
          <w:sz w:val="20"/>
          <w:szCs w:val="20"/>
        </w:rPr>
        <w:t xml:space="preserve">% </w:t>
      </w:r>
      <w:r w:rsidR="00554062" w:rsidRPr="00485547">
        <w:rPr>
          <w:rStyle w:val="apple-style-span"/>
          <w:rFonts w:ascii="Arial" w:hAnsi="Arial" w:cs="Arial"/>
          <w:sz w:val="20"/>
          <w:szCs w:val="20"/>
        </w:rPr>
        <w:t xml:space="preserve">dei pedoni feriti ha </w:t>
      </w:r>
      <w:r w:rsidR="00436D04">
        <w:rPr>
          <w:rStyle w:val="apple-style-span"/>
          <w:rFonts w:ascii="Arial" w:hAnsi="Arial" w:cs="Arial"/>
          <w:sz w:val="20"/>
          <w:szCs w:val="20"/>
        </w:rPr>
        <w:t>meno di 45</w:t>
      </w:r>
      <w:r w:rsidR="00554062" w:rsidRPr="00485547">
        <w:rPr>
          <w:rStyle w:val="apple-style-span"/>
          <w:rFonts w:ascii="Arial" w:hAnsi="Arial" w:cs="Arial"/>
          <w:sz w:val="20"/>
          <w:szCs w:val="20"/>
        </w:rPr>
        <w:t xml:space="preserve"> anni</w:t>
      </w:r>
      <w:r w:rsidRPr="00485547">
        <w:rPr>
          <w:rStyle w:val="apple-style-span"/>
          <w:rFonts w:ascii="Arial" w:hAnsi="Arial" w:cs="Arial"/>
          <w:sz w:val="20"/>
          <w:szCs w:val="20"/>
        </w:rPr>
        <w:t xml:space="preserve"> (Figure 8-11)</w:t>
      </w:r>
      <w:r w:rsidRPr="00485547">
        <w:rPr>
          <w:rStyle w:val="apple-style-span"/>
          <w:rFonts w:ascii="Arial" w:hAnsi="Arial" w:cs="Arial"/>
          <w:sz w:val="20"/>
          <w:szCs w:val="20"/>
          <w:vertAlign w:val="superscript"/>
        </w:rPr>
        <w:t>(b)</w:t>
      </w:r>
      <w:r w:rsidRPr="00485547">
        <w:rPr>
          <w:rStyle w:val="apple-style-span"/>
          <w:rFonts w:ascii="Arial" w:hAnsi="Arial" w:cs="Arial"/>
          <w:sz w:val="20"/>
          <w:szCs w:val="20"/>
        </w:rPr>
        <w:t>.</w:t>
      </w:r>
    </w:p>
    <w:p w:rsidR="001F7BF0" w:rsidRPr="00485547" w:rsidRDefault="001F7BF0" w:rsidP="00985D39">
      <w:pPr>
        <w:suppressAutoHyphens/>
        <w:spacing w:after="120"/>
        <w:jc w:val="both"/>
        <w:rPr>
          <w:rStyle w:val="apple-style-span"/>
          <w:rFonts w:ascii="Arial" w:hAnsi="Arial" w:cs="Arial"/>
          <w:sz w:val="20"/>
          <w:szCs w:val="20"/>
        </w:rPr>
      </w:pPr>
    </w:p>
    <w:tbl>
      <w:tblPr>
        <w:tblStyle w:val="Grigliatabella"/>
        <w:tblW w:w="10276" w:type="dxa"/>
        <w:tblInd w:w="-142" w:type="dxa"/>
        <w:tblBorders>
          <w:top w:val="none" w:sz="0" w:space="0" w:color="auto"/>
          <w:left w:val="none" w:sz="0" w:space="0" w:color="auto"/>
          <w:right w:val="none" w:sz="0" w:space="0" w:color="auto"/>
          <w:insideV w:val="none" w:sz="0" w:space="0" w:color="auto"/>
        </w:tblBorders>
        <w:tblLook w:val="04A0"/>
      </w:tblPr>
      <w:tblGrid>
        <w:gridCol w:w="5245"/>
        <w:gridCol w:w="5031"/>
      </w:tblGrid>
      <w:tr w:rsidR="006D5EB7" w:rsidRPr="006D5EB7" w:rsidTr="001F7BF0">
        <w:tc>
          <w:tcPr>
            <w:tcW w:w="5245" w:type="dxa"/>
          </w:tcPr>
          <w:p w:rsidR="004B7B1B" w:rsidRPr="001F7BF0" w:rsidRDefault="004B7B1B" w:rsidP="001F7BF0">
            <w:pPr>
              <w:widowControl w:val="0"/>
              <w:suppressAutoHyphens/>
              <w:rPr>
                <w:rStyle w:val="apple-style-span"/>
                <w:rFonts w:ascii="Arial" w:hAnsi="Arial" w:cs="Arial"/>
                <w:sz w:val="20"/>
                <w:szCs w:val="20"/>
              </w:rPr>
            </w:pPr>
            <w:r w:rsidRPr="001F7BF0">
              <w:rPr>
                <w:rFonts w:ascii="Arial Narrow" w:hAnsi="Arial Narrow" w:cs="Arial"/>
                <w:b/>
                <w:bCs/>
                <w:iCs/>
                <w:caps/>
                <w:color w:val="808080" w:themeColor="background1" w:themeShade="80"/>
                <w:sz w:val="20"/>
                <w:szCs w:val="20"/>
              </w:rPr>
              <w:t xml:space="preserve">Figura </w:t>
            </w:r>
            <w:r w:rsidR="00A9331C" w:rsidRPr="001F7BF0">
              <w:rPr>
                <w:rFonts w:ascii="Arial Narrow" w:hAnsi="Arial Narrow" w:cs="Arial"/>
                <w:b/>
                <w:bCs/>
                <w:iCs/>
                <w:caps/>
                <w:color w:val="808080" w:themeColor="background1" w:themeShade="80"/>
                <w:sz w:val="20"/>
                <w:szCs w:val="20"/>
              </w:rPr>
              <w:t>8</w:t>
            </w:r>
            <w:r w:rsidR="00182EB3" w:rsidRPr="001F7BF0">
              <w:rPr>
                <w:rFonts w:ascii="Arial Narrow" w:hAnsi="Arial Narrow" w:cs="Arial"/>
                <w:b/>
                <w:bCs/>
                <w:iCs/>
                <w:caps/>
                <w:color w:val="808080" w:themeColor="background1" w:themeShade="80"/>
                <w:sz w:val="20"/>
                <w:szCs w:val="20"/>
              </w:rPr>
              <w:t>.</w:t>
            </w:r>
            <w:r w:rsidRPr="001F7BF0">
              <w:rPr>
                <w:rFonts w:ascii="Arial Narrow" w:hAnsi="Arial Narrow" w:cs="Arial"/>
                <w:b/>
                <w:bCs/>
                <w:iCs/>
                <w:caps/>
                <w:color w:val="808080" w:themeColor="background1" w:themeShade="80"/>
                <w:sz w:val="20"/>
                <w:szCs w:val="20"/>
              </w:rPr>
              <w:t xml:space="preserve"> Morti per genere, classe di età</w:t>
            </w:r>
            <w:r w:rsidRPr="00CC599E">
              <w:rPr>
                <w:rFonts w:ascii="Arial Narrow" w:hAnsi="Arial Narrow" w:cs="Calibri"/>
                <w:color w:val="000000"/>
                <w:sz w:val="19"/>
                <w:szCs w:val="19"/>
              </w:rPr>
              <w:t>(asse sinistro, valori assoluti)</w:t>
            </w:r>
            <w:r w:rsidRPr="001F7BF0">
              <w:rPr>
                <w:rFonts w:ascii="Arial Narrow" w:hAnsi="Arial Narrow" w:cs="Arial"/>
                <w:b/>
                <w:bCs/>
                <w:iCs/>
                <w:caps/>
                <w:color w:val="808080" w:themeColor="background1" w:themeShade="80"/>
                <w:sz w:val="20"/>
                <w:szCs w:val="20"/>
              </w:rPr>
              <w:t>e tasso di mortalità</w:t>
            </w:r>
            <w:r w:rsidR="004A5411" w:rsidRPr="00CC599E">
              <w:rPr>
                <w:rFonts w:ascii="Arial Narrow" w:hAnsi="Arial Narrow" w:cs="Calibri"/>
                <w:color w:val="000000"/>
                <w:sz w:val="19"/>
                <w:szCs w:val="19"/>
              </w:rPr>
              <w:t>STANDARDIZZATO</w:t>
            </w:r>
            <w:r w:rsidRPr="00CC599E">
              <w:rPr>
                <w:rFonts w:ascii="Arial Narrow" w:hAnsi="Arial Narrow" w:cs="Calibri"/>
                <w:color w:val="000000"/>
                <w:sz w:val="19"/>
                <w:szCs w:val="19"/>
              </w:rPr>
              <w:t>(asse destro, valori per 100.000 abitanti</w:t>
            </w:r>
            <w:r w:rsidR="00506E50" w:rsidRPr="00CC599E">
              <w:rPr>
                <w:rFonts w:ascii="Arial Narrow" w:hAnsi="Arial Narrow" w:cs="Calibri"/>
                <w:color w:val="000000"/>
                <w:sz w:val="19"/>
                <w:szCs w:val="19"/>
              </w:rPr>
              <w:t>).</w:t>
            </w:r>
            <w:r w:rsidR="00A1310C">
              <w:rPr>
                <w:rFonts w:ascii="Arial Narrow" w:hAnsi="Arial Narrow" w:cs="Arial"/>
                <w:b/>
                <w:bCs/>
                <w:iCs/>
                <w:caps/>
                <w:color w:val="808080" w:themeColor="background1" w:themeShade="80"/>
                <w:sz w:val="20"/>
                <w:szCs w:val="20"/>
              </w:rPr>
              <w:t>BASILICATA</w:t>
            </w:r>
            <w:r w:rsidR="00F26B57" w:rsidRPr="001F7BF0">
              <w:rPr>
                <w:rFonts w:ascii="Arial Narrow" w:hAnsi="Arial Narrow" w:cs="Arial"/>
                <w:b/>
                <w:bCs/>
                <w:iCs/>
                <w:caps/>
                <w:sz w:val="20"/>
                <w:szCs w:val="20"/>
              </w:rPr>
              <w:t>.</w:t>
            </w:r>
            <w:r w:rsidRPr="001F7BF0">
              <w:rPr>
                <w:rFonts w:ascii="Arial Narrow" w:hAnsi="Arial Narrow" w:cs="Arial"/>
                <w:sz w:val="19"/>
                <w:szCs w:val="19"/>
              </w:rPr>
              <w:t xml:space="preserve">Anno </w:t>
            </w:r>
            <w:r w:rsidR="00057394" w:rsidRPr="001F7BF0">
              <w:rPr>
                <w:rFonts w:ascii="Arial Narrow" w:hAnsi="Arial Narrow" w:cs="Arial"/>
                <w:sz w:val="19"/>
                <w:szCs w:val="19"/>
              </w:rPr>
              <w:t>20</w:t>
            </w:r>
            <w:r w:rsidR="00357896">
              <w:rPr>
                <w:rFonts w:ascii="Arial Narrow" w:hAnsi="Arial Narrow" w:cs="Arial"/>
                <w:sz w:val="19"/>
                <w:szCs w:val="19"/>
              </w:rPr>
              <w:t>20</w:t>
            </w:r>
          </w:p>
        </w:tc>
        <w:tc>
          <w:tcPr>
            <w:tcW w:w="5031" w:type="dxa"/>
          </w:tcPr>
          <w:p w:rsidR="00934DC0" w:rsidRPr="001F7BF0" w:rsidRDefault="004B7B1B" w:rsidP="002B13EC">
            <w:pPr>
              <w:widowControl w:val="0"/>
              <w:suppressAutoHyphens/>
              <w:rPr>
                <w:rFonts w:ascii="Arial Narrow" w:hAnsi="Arial Narrow" w:cs="Arial"/>
                <w:b/>
                <w:bCs/>
                <w:iCs/>
                <w:caps/>
                <w:color w:val="808080" w:themeColor="background1" w:themeShade="80"/>
                <w:sz w:val="20"/>
                <w:szCs w:val="20"/>
              </w:rPr>
            </w:pPr>
            <w:r w:rsidRPr="001F7BF0">
              <w:rPr>
                <w:rFonts w:ascii="Arial Narrow" w:hAnsi="Arial Narrow" w:cs="Arial"/>
                <w:b/>
                <w:bCs/>
                <w:iCs/>
                <w:caps/>
                <w:color w:val="808080" w:themeColor="background1" w:themeShade="80"/>
                <w:sz w:val="20"/>
                <w:szCs w:val="20"/>
              </w:rPr>
              <w:t xml:space="preserve">Figura </w:t>
            </w:r>
            <w:r w:rsidR="00A9331C" w:rsidRPr="001F7BF0">
              <w:rPr>
                <w:rFonts w:ascii="Arial Narrow" w:hAnsi="Arial Narrow" w:cs="Arial"/>
                <w:b/>
                <w:bCs/>
                <w:iCs/>
                <w:caps/>
                <w:color w:val="808080" w:themeColor="background1" w:themeShade="80"/>
                <w:sz w:val="20"/>
                <w:szCs w:val="20"/>
              </w:rPr>
              <w:t>9</w:t>
            </w:r>
            <w:r w:rsidR="00182EB3" w:rsidRPr="001F7BF0">
              <w:rPr>
                <w:rFonts w:ascii="Arial Narrow" w:hAnsi="Arial Narrow" w:cs="Arial"/>
                <w:b/>
                <w:bCs/>
                <w:iCs/>
                <w:caps/>
                <w:color w:val="808080" w:themeColor="background1" w:themeShade="80"/>
                <w:sz w:val="20"/>
                <w:szCs w:val="20"/>
              </w:rPr>
              <w:t>.</w:t>
            </w:r>
            <w:r w:rsidRPr="001F7BF0">
              <w:rPr>
                <w:rFonts w:ascii="Arial Narrow" w:hAnsi="Arial Narrow" w:cs="Arial"/>
                <w:b/>
                <w:bCs/>
                <w:iCs/>
                <w:caps/>
                <w:color w:val="808080" w:themeColor="background1" w:themeShade="80"/>
                <w:sz w:val="20"/>
                <w:szCs w:val="20"/>
              </w:rPr>
              <w:t xml:space="preserve"> Piramide dell</w:t>
            </w:r>
            <w:r w:rsidR="0074109C" w:rsidRPr="001F7BF0">
              <w:rPr>
                <w:rFonts w:ascii="Arial Narrow" w:hAnsi="Arial Narrow" w:cs="Arial"/>
                <w:b/>
                <w:bCs/>
                <w:iCs/>
                <w:caps/>
                <w:color w:val="808080" w:themeColor="background1" w:themeShade="80"/>
                <w:sz w:val="20"/>
                <w:szCs w:val="20"/>
              </w:rPr>
              <w:t xml:space="preserve">e </w:t>
            </w:r>
            <w:r w:rsidRPr="001F7BF0">
              <w:rPr>
                <w:rFonts w:ascii="Arial Narrow" w:hAnsi="Arial Narrow" w:cs="Arial"/>
                <w:b/>
                <w:bCs/>
                <w:iCs/>
                <w:caps/>
                <w:color w:val="808080" w:themeColor="background1" w:themeShade="80"/>
                <w:sz w:val="20"/>
                <w:szCs w:val="20"/>
              </w:rPr>
              <w:t>età dei morti per genere e categoria di utente della strada</w:t>
            </w:r>
            <w:r w:rsidR="00506E50" w:rsidRPr="001F7BF0">
              <w:rPr>
                <w:rFonts w:ascii="Arial Narrow" w:hAnsi="Arial Narrow" w:cs="Arial"/>
                <w:b/>
                <w:bCs/>
                <w:iCs/>
                <w:caps/>
                <w:color w:val="808080" w:themeColor="background1" w:themeShade="80"/>
                <w:sz w:val="20"/>
                <w:szCs w:val="20"/>
              </w:rPr>
              <w:t xml:space="preserve">. </w:t>
            </w:r>
            <w:r w:rsidR="00A1310C">
              <w:rPr>
                <w:rFonts w:ascii="Arial Narrow" w:hAnsi="Arial Narrow" w:cs="Arial"/>
                <w:b/>
                <w:bCs/>
                <w:iCs/>
                <w:caps/>
                <w:color w:val="808080" w:themeColor="background1" w:themeShade="80"/>
                <w:sz w:val="20"/>
                <w:szCs w:val="20"/>
              </w:rPr>
              <w:t>BASILICATA</w:t>
            </w:r>
            <w:r w:rsidR="00506E50" w:rsidRPr="001F7BF0">
              <w:rPr>
                <w:rFonts w:ascii="Arial Narrow" w:hAnsi="Arial Narrow" w:cs="Arial"/>
                <w:b/>
                <w:bCs/>
                <w:iCs/>
                <w:caps/>
                <w:color w:val="808080" w:themeColor="background1" w:themeShade="80"/>
                <w:sz w:val="20"/>
                <w:szCs w:val="20"/>
              </w:rPr>
              <w:t>.</w:t>
            </w:r>
          </w:p>
          <w:p w:rsidR="004B7B1B" w:rsidRPr="001F7BF0" w:rsidRDefault="00295F92" w:rsidP="006F29EC">
            <w:pPr>
              <w:widowControl w:val="0"/>
              <w:suppressAutoHyphens/>
              <w:rPr>
                <w:rStyle w:val="apple-style-span"/>
                <w:rFonts w:ascii="Arial" w:hAnsi="Arial" w:cs="Arial"/>
                <w:sz w:val="20"/>
                <w:szCs w:val="20"/>
              </w:rPr>
            </w:pPr>
            <w:r w:rsidRPr="001F7BF0">
              <w:rPr>
                <w:rFonts w:ascii="Arial Narrow" w:hAnsi="Arial Narrow" w:cs="Arial"/>
                <w:sz w:val="19"/>
                <w:szCs w:val="19"/>
              </w:rPr>
              <w:t xml:space="preserve">Anno </w:t>
            </w:r>
            <w:r w:rsidR="00057394" w:rsidRPr="001F7BF0">
              <w:rPr>
                <w:rFonts w:ascii="Arial Narrow" w:hAnsi="Arial Narrow" w:cs="Arial"/>
                <w:sz w:val="19"/>
                <w:szCs w:val="19"/>
              </w:rPr>
              <w:t>20</w:t>
            </w:r>
            <w:r w:rsidR="00357896">
              <w:rPr>
                <w:rFonts w:ascii="Arial Narrow" w:hAnsi="Arial Narrow" w:cs="Arial"/>
                <w:sz w:val="19"/>
                <w:szCs w:val="19"/>
              </w:rPr>
              <w:t>20</w:t>
            </w:r>
            <w:r w:rsidR="004B7B1B" w:rsidRPr="001F7BF0">
              <w:rPr>
                <w:rFonts w:ascii="Arial Narrow" w:hAnsi="Arial Narrow" w:cs="Arial"/>
                <w:sz w:val="19"/>
                <w:szCs w:val="19"/>
              </w:rPr>
              <w:t>, valori assoluti</w:t>
            </w:r>
          </w:p>
        </w:tc>
      </w:tr>
    </w:tbl>
    <w:p w:rsidR="00917FCF" w:rsidRPr="006D5EB7" w:rsidRDefault="006930CE" w:rsidP="005675FF">
      <w:pPr>
        <w:pBdr>
          <w:bottom w:val="single" w:sz="4" w:space="1" w:color="auto"/>
        </w:pBdr>
        <w:rPr>
          <w:rFonts w:ascii="Arial" w:hAnsi="Arial" w:cs="Arial"/>
          <w:color w:val="FF0000"/>
          <w:spacing w:val="-4"/>
          <w:sz w:val="18"/>
          <w:szCs w:val="18"/>
        </w:rPr>
      </w:pPr>
      <w:r>
        <w:rPr>
          <w:noProof/>
        </w:rPr>
        <w:drawing>
          <wp:inline distT="0" distB="0" distL="0" distR="0">
            <wp:extent cx="3031200" cy="2008800"/>
            <wp:effectExtent l="0" t="0" r="0" b="0"/>
            <wp:docPr id="2" name="Grafico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028E8">
        <w:rPr>
          <w:noProof/>
        </w:rPr>
        <w:drawing>
          <wp:inline distT="0" distB="0" distL="0" distR="0">
            <wp:extent cx="3060000" cy="2212950"/>
            <wp:effectExtent l="0" t="0" r="7620" b="0"/>
            <wp:docPr id="15" name="Grafico 1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Grigliatabella"/>
        <w:tblW w:w="10345" w:type="dxa"/>
        <w:tblInd w:w="-142" w:type="dxa"/>
        <w:tblBorders>
          <w:top w:val="none" w:sz="0" w:space="0" w:color="auto"/>
          <w:left w:val="none" w:sz="0" w:space="0" w:color="auto"/>
          <w:right w:val="none" w:sz="0" w:space="0" w:color="auto"/>
          <w:insideV w:val="none" w:sz="0" w:space="0" w:color="auto"/>
        </w:tblBorders>
        <w:tblLook w:val="04A0"/>
      </w:tblPr>
      <w:tblGrid>
        <w:gridCol w:w="5279"/>
        <w:gridCol w:w="5066"/>
      </w:tblGrid>
      <w:tr w:rsidR="006D5EB7" w:rsidRPr="006D5EB7" w:rsidTr="001F7BF0">
        <w:trPr>
          <w:trHeight w:val="721"/>
        </w:trPr>
        <w:tc>
          <w:tcPr>
            <w:tcW w:w="5279" w:type="dxa"/>
          </w:tcPr>
          <w:p w:rsidR="004B0E90" w:rsidRPr="001F7BF0" w:rsidRDefault="004B0E90" w:rsidP="00B84964">
            <w:pPr>
              <w:widowControl w:val="0"/>
              <w:suppressAutoHyphens/>
              <w:autoSpaceDE w:val="0"/>
              <w:autoSpaceDN w:val="0"/>
              <w:adjustRightInd w:val="0"/>
              <w:rPr>
                <w:rFonts w:ascii="Arial Narrow" w:hAnsi="Arial Narrow" w:cs="Arial"/>
                <w:b/>
                <w:bCs/>
                <w:iCs/>
                <w:caps/>
                <w:sz w:val="16"/>
                <w:szCs w:val="16"/>
              </w:rPr>
            </w:pPr>
          </w:p>
          <w:p w:rsidR="00934DC0" w:rsidRPr="001F7BF0" w:rsidRDefault="002B13EC" w:rsidP="001F7BF0">
            <w:pPr>
              <w:widowControl w:val="0"/>
              <w:suppressAutoHyphens/>
              <w:autoSpaceDE w:val="0"/>
              <w:autoSpaceDN w:val="0"/>
              <w:adjustRightInd w:val="0"/>
              <w:rPr>
                <w:rFonts w:ascii="Arial Narrow" w:hAnsi="Arial Narrow" w:cs="Arial"/>
                <w:b/>
                <w:bCs/>
                <w:iCs/>
                <w:caps/>
                <w:color w:val="808080" w:themeColor="background1" w:themeShade="80"/>
                <w:sz w:val="20"/>
                <w:szCs w:val="20"/>
              </w:rPr>
            </w:pPr>
            <w:r w:rsidRPr="001F7BF0">
              <w:rPr>
                <w:rFonts w:ascii="Arial Narrow" w:hAnsi="Arial Narrow" w:cs="Arial"/>
                <w:b/>
                <w:bCs/>
                <w:iCs/>
                <w:caps/>
                <w:color w:val="808080" w:themeColor="background1" w:themeShade="80"/>
                <w:sz w:val="20"/>
                <w:szCs w:val="20"/>
              </w:rPr>
              <w:t xml:space="preserve">Figura </w:t>
            </w:r>
            <w:r w:rsidR="00A9331C" w:rsidRPr="001F7BF0">
              <w:rPr>
                <w:rFonts w:ascii="Arial Narrow" w:hAnsi="Arial Narrow" w:cs="Arial"/>
                <w:b/>
                <w:bCs/>
                <w:iCs/>
                <w:caps/>
                <w:color w:val="808080" w:themeColor="background1" w:themeShade="80"/>
                <w:sz w:val="20"/>
                <w:szCs w:val="20"/>
              </w:rPr>
              <w:t>10</w:t>
            </w:r>
            <w:r w:rsidR="00182EB3" w:rsidRPr="001F7BF0">
              <w:rPr>
                <w:rFonts w:ascii="Arial Narrow" w:hAnsi="Arial Narrow" w:cs="Arial"/>
                <w:b/>
                <w:bCs/>
                <w:iCs/>
                <w:caps/>
                <w:color w:val="808080" w:themeColor="background1" w:themeShade="80"/>
                <w:sz w:val="20"/>
                <w:szCs w:val="20"/>
              </w:rPr>
              <w:t>.</w:t>
            </w:r>
            <w:r w:rsidRPr="001F7BF0">
              <w:rPr>
                <w:rFonts w:ascii="Arial Narrow" w:hAnsi="Arial Narrow" w:cs="Arial"/>
                <w:b/>
                <w:bCs/>
                <w:iCs/>
                <w:caps/>
                <w:color w:val="808080" w:themeColor="background1" w:themeShade="80"/>
                <w:sz w:val="20"/>
                <w:szCs w:val="20"/>
              </w:rPr>
              <w:t>Feriti per genere, classe di età</w:t>
            </w:r>
            <w:r w:rsidRPr="00CC599E">
              <w:rPr>
                <w:rFonts w:ascii="Arial Narrow" w:hAnsi="Arial Narrow" w:cs="Calibri"/>
                <w:color w:val="000000"/>
                <w:sz w:val="19"/>
                <w:szCs w:val="19"/>
              </w:rPr>
              <w:t>(asse sinistro, valori assoluti),</w:t>
            </w:r>
            <w:r w:rsidRPr="001F7BF0">
              <w:rPr>
                <w:rFonts w:ascii="Arial Narrow" w:hAnsi="Arial Narrow" w:cs="Arial"/>
                <w:b/>
                <w:bCs/>
                <w:iCs/>
                <w:caps/>
                <w:color w:val="808080" w:themeColor="background1" w:themeShade="80"/>
                <w:sz w:val="20"/>
                <w:szCs w:val="20"/>
              </w:rPr>
              <w:t>e tasso di lesività</w:t>
            </w:r>
            <w:r w:rsidR="00E279D8" w:rsidRPr="001F7BF0">
              <w:rPr>
                <w:rFonts w:ascii="Arial Narrow" w:hAnsi="Arial Narrow" w:cs="Arial"/>
                <w:b/>
                <w:bCs/>
                <w:iCs/>
                <w:caps/>
                <w:color w:val="808080" w:themeColor="background1" w:themeShade="80"/>
                <w:sz w:val="20"/>
                <w:szCs w:val="20"/>
              </w:rPr>
              <w:t xml:space="preserve"> STANDARDIZZATO </w:t>
            </w:r>
          </w:p>
          <w:p w:rsidR="002B13EC" w:rsidRPr="001F7BF0" w:rsidRDefault="002B13EC" w:rsidP="001F7BF0">
            <w:pPr>
              <w:widowControl w:val="0"/>
              <w:suppressAutoHyphens/>
              <w:autoSpaceDE w:val="0"/>
              <w:autoSpaceDN w:val="0"/>
              <w:adjustRightInd w:val="0"/>
              <w:rPr>
                <w:spacing w:val="-4"/>
              </w:rPr>
            </w:pPr>
            <w:r w:rsidRPr="00CC599E">
              <w:rPr>
                <w:rFonts w:ascii="Arial Narrow" w:hAnsi="Arial Narrow" w:cs="Calibri"/>
                <w:color w:val="000000"/>
                <w:sz w:val="19"/>
                <w:szCs w:val="19"/>
              </w:rPr>
              <w:t>(asse destro, valori per 100.000 abitanti),</w:t>
            </w:r>
            <w:r w:rsidR="00A1310C">
              <w:rPr>
                <w:rFonts w:ascii="Arial Narrow" w:hAnsi="Arial Narrow" w:cs="Arial"/>
                <w:b/>
                <w:bCs/>
                <w:iCs/>
                <w:caps/>
                <w:color w:val="808080" w:themeColor="background1" w:themeShade="80"/>
                <w:sz w:val="20"/>
                <w:szCs w:val="20"/>
              </w:rPr>
              <w:t>BASILICATA</w:t>
            </w:r>
            <w:r w:rsidR="00F26B57" w:rsidRPr="001F7BF0">
              <w:rPr>
                <w:rFonts w:ascii="Arial Narrow" w:hAnsi="Arial Narrow" w:cs="Arial"/>
                <w:b/>
                <w:bCs/>
                <w:iCs/>
                <w:caps/>
                <w:color w:val="808080" w:themeColor="background1" w:themeShade="80"/>
                <w:sz w:val="20"/>
                <w:szCs w:val="20"/>
              </w:rPr>
              <w:t xml:space="preserve">. </w:t>
            </w:r>
            <w:r w:rsidRPr="001F7BF0">
              <w:rPr>
                <w:rFonts w:ascii="Arial Narrow" w:hAnsi="Arial Narrow" w:cs="Arial"/>
                <w:sz w:val="19"/>
                <w:szCs w:val="19"/>
              </w:rPr>
              <w:t xml:space="preserve">Anno </w:t>
            </w:r>
            <w:r w:rsidR="00057394" w:rsidRPr="001F7BF0">
              <w:rPr>
                <w:rFonts w:ascii="Arial Narrow" w:hAnsi="Arial Narrow" w:cs="Arial"/>
                <w:sz w:val="19"/>
                <w:szCs w:val="19"/>
              </w:rPr>
              <w:t>20</w:t>
            </w:r>
            <w:r w:rsidR="00357896">
              <w:rPr>
                <w:rFonts w:ascii="Arial Narrow" w:hAnsi="Arial Narrow" w:cs="Arial"/>
                <w:sz w:val="19"/>
                <w:szCs w:val="19"/>
              </w:rPr>
              <w:t>20</w:t>
            </w:r>
          </w:p>
        </w:tc>
        <w:tc>
          <w:tcPr>
            <w:tcW w:w="5066" w:type="dxa"/>
          </w:tcPr>
          <w:p w:rsidR="004B0E90" w:rsidRPr="001F7BF0" w:rsidRDefault="004B0E90">
            <w:pPr>
              <w:widowControl w:val="0"/>
              <w:suppressAutoHyphens/>
              <w:autoSpaceDE w:val="0"/>
              <w:autoSpaceDN w:val="0"/>
              <w:adjustRightInd w:val="0"/>
              <w:rPr>
                <w:rFonts w:ascii="Arial Narrow" w:hAnsi="Arial Narrow" w:cs="Arial"/>
                <w:b/>
                <w:bCs/>
                <w:iCs/>
                <w:caps/>
                <w:sz w:val="16"/>
                <w:szCs w:val="16"/>
              </w:rPr>
            </w:pPr>
          </w:p>
          <w:p w:rsidR="00934DC0" w:rsidRPr="001F7BF0" w:rsidRDefault="002B13EC">
            <w:pPr>
              <w:widowControl w:val="0"/>
              <w:suppressAutoHyphens/>
              <w:autoSpaceDE w:val="0"/>
              <w:autoSpaceDN w:val="0"/>
              <w:adjustRightInd w:val="0"/>
              <w:rPr>
                <w:rFonts w:ascii="Arial Narrow" w:hAnsi="Arial Narrow" w:cs="Arial"/>
                <w:b/>
                <w:bCs/>
                <w:iCs/>
                <w:caps/>
                <w:color w:val="808080" w:themeColor="background1" w:themeShade="80"/>
                <w:sz w:val="20"/>
                <w:szCs w:val="20"/>
              </w:rPr>
            </w:pPr>
            <w:r w:rsidRPr="001F7BF0">
              <w:rPr>
                <w:rFonts w:ascii="Arial Narrow" w:hAnsi="Arial Narrow" w:cs="Arial"/>
                <w:b/>
                <w:bCs/>
                <w:iCs/>
                <w:caps/>
                <w:color w:val="808080" w:themeColor="background1" w:themeShade="80"/>
                <w:sz w:val="20"/>
                <w:szCs w:val="20"/>
              </w:rPr>
              <w:t xml:space="preserve">Figura </w:t>
            </w:r>
            <w:r w:rsidR="00A9331C" w:rsidRPr="001F7BF0">
              <w:rPr>
                <w:rFonts w:ascii="Arial Narrow" w:hAnsi="Arial Narrow" w:cs="Arial"/>
                <w:b/>
                <w:bCs/>
                <w:iCs/>
                <w:caps/>
                <w:color w:val="808080" w:themeColor="background1" w:themeShade="80"/>
                <w:sz w:val="20"/>
                <w:szCs w:val="20"/>
              </w:rPr>
              <w:t>11</w:t>
            </w:r>
            <w:r w:rsidR="00182EB3" w:rsidRPr="001F7BF0">
              <w:rPr>
                <w:rFonts w:ascii="Arial Narrow" w:hAnsi="Arial Narrow" w:cs="Arial"/>
                <w:b/>
                <w:bCs/>
                <w:iCs/>
                <w:caps/>
                <w:color w:val="808080" w:themeColor="background1" w:themeShade="80"/>
                <w:sz w:val="20"/>
                <w:szCs w:val="20"/>
              </w:rPr>
              <w:t>. Piramide</w:t>
            </w:r>
            <w:r w:rsidRPr="001F7BF0">
              <w:rPr>
                <w:rFonts w:ascii="Arial Narrow" w:hAnsi="Arial Narrow" w:cs="Arial"/>
                <w:b/>
                <w:bCs/>
                <w:iCs/>
                <w:caps/>
                <w:color w:val="808080" w:themeColor="background1" w:themeShade="80"/>
                <w:sz w:val="20"/>
                <w:szCs w:val="20"/>
              </w:rPr>
              <w:t xml:space="preserve"> dell</w:t>
            </w:r>
            <w:r w:rsidR="00901611" w:rsidRPr="001F7BF0">
              <w:rPr>
                <w:rFonts w:ascii="Arial Narrow" w:hAnsi="Arial Narrow" w:cs="Arial"/>
                <w:b/>
                <w:bCs/>
                <w:iCs/>
                <w:caps/>
                <w:color w:val="808080" w:themeColor="background1" w:themeShade="80"/>
                <w:sz w:val="20"/>
                <w:szCs w:val="20"/>
              </w:rPr>
              <w:t xml:space="preserve">e </w:t>
            </w:r>
            <w:r w:rsidRPr="001F7BF0">
              <w:rPr>
                <w:rFonts w:ascii="Arial Narrow" w:hAnsi="Arial Narrow" w:cs="Arial"/>
                <w:b/>
                <w:bCs/>
                <w:iCs/>
                <w:caps/>
                <w:color w:val="808080" w:themeColor="background1" w:themeShade="80"/>
                <w:sz w:val="20"/>
                <w:szCs w:val="20"/>
              </w:rPr>
              <w:t>età dei feriti per genere e categoria di utente della strada</w:t>
            </w:r>
            <w:r w:rsidR="00506E50" w:rsidRPr="001F7BF0">
              <w:rPr>
                <w:rFonts w:ascii="Arial Narrow" w:hAnsi="Arial Narrow" w:cs="Arial"/>
                <w:b/>
                <w:bCs/>
                <w:iCs/>
                <w:caps/>
                <w:color w:val="808080" w:themeColor="background1" w:themeShade="80"/>
                <w:sz w:val="20"/>
                <w:szCs w:val="20"/>
              </w:rPr>
              <w:t xml:space="preserve">. </w:t>
            </w:r>
            <w:r w:rsidR="00A1310C">
              <w:rPr>
                <w:rFonts w:ascii="Arial Narrow" w:hAnsi="Arial Narrow" w:cs="Arial"/>
                <w:b/>
                <w:bCs/>
                <w:iCs/>
                <w:caps/>
                <w:color w:val="808080" w:themeColor="background1" w:themeShade="80"/>
                <w:sz w:val="20"/>
                <w:szCs w:val="20"/>
              </w:rPr>
              <w:t>BASILICATA</w:t>
            </w:r>
            <w:r w:rsidR="00506E50" w:rsidRPr="001F7BF0">
              <w:rPr>
                <w:rFonts w:ascii="Arial Narrow" w:hAnsi="Arial Narrow" w:cs="Arial"/>
                <w:b/>
                <w:bCs/>
                <w:iCs/>
                <w:caps/>
                <w:color w:val="808080" w:themeColor="background1" w:themeShade="80"/>
                <w:sz w:val="20"/>
                <w:szCs w:val="20"/>
              </w:rPr>
              <w:t>.</w:t>
            </w:r>
          </w:p>
          <w:p w:rsidR="002B13EC" w:rsidRPr="001F7BF0" w:rsidRDefault="00295F92" w:rsidP="006F29EC">
            <w:pPr>
              <w:widowControl w:val="0"/>
              <w:suppressAutoHyphens/>
              <w:autoSpaceDE w:val="0"/>
              <w:autoSpaceDN w:val="0"/>
              <w:adjustRightInd w:val="0"/>
              <w:rPr>
                <w:rFonts w:ascii="Arial" w:hAnsi="Arial" w:cs="Arial"/>
                <w:spacing w:val="-4"/>
                <w:sz w:val="18"/>
                <w:szCs w:val="18"/>
              </w:rPr>
            </w:pPr>
            <w:r w:rsidRPr="001F7BF0">
              <w:rPr>
                <w:rFonts w:ascii="Arial Narrow" w:hAnsi="Arial Narrow" w:cs="Arial"/>
                <w:sz w:val="19"/>
                <w:szCs w:val="19"/>
              </w:rPr>
              <w:t xml:space="preserve">Anno </w:t>
            </w:r>
            <w:r w:rsidR="00057394" w:rsidRPr="001F7BF0">
              <w:rPr>
                <w:rFonts w:ascii="Arial Narrow" w:hAnsi="Arial Narrow" w:cs="Arial"/>
                <w:sz w:val="19"/>
                <w:szCs w:val="19"/>
              </w:rPr>
              <w:t>20</w:t>
            </w:r>
            <w:r w:rsidR="00357896">
              <w:rPr>
                <w:rFonts w:ascii="Arial Narrow" w:hAnsi="Arial Narrow" w:cs="Arial"/>
                <w:sz w:val="19"/>
                <w:szCs w:val="19"/>
              </w:rPr>
              <w:t>20</w:t>
            </w:r>
            <w:r w:rsidR="00D526EA" w:rsidRPr="001F7BF0">
              <w:rPr>
                <w:rFonts w:ascii="Arial Narrow" w:hAnsi="Arial Narrow" w:cs="Arial"/>
                <w:sz w:val="19"/>
                <w:szCs w:val="19"/>
              </w:rPr>
              <w:t xml:space="preserve">, </w:t>
            </w:r>
            <w:r w:rsidR="002B13EC" w:rsidRPr="001F7BF0">
              <w:rPr>
                <w:rFonts w:ascii="Arial Narrow" w:hAnsi="Arial Narrow" w:cs="Arial"/>
                <w:sz w:val="19"/>
                <w:szCs w:val="19"/>
              </w:rPr>
              <w:t>valori assoluti</w:t>
            </w:r>
          </w:p>
        </w:tc>
      </w:tr>
    </w:tbl>
    <w:p w:rsidR="00336B9E" w:rsidRPr="006D5EB7" w:rsidRDefault="00357896" w:rsidP="00100157">
      <w:pPr>
        <w:pBdr>
          <w:bottom w:val="single" w:sz="4" w:space="3" w:color="auto"/>
        </w:pBdr>
        <w:rPr>
          <w:rFonts w:ascii="Arial" w:hAnsi="Arial" w:cs="Arial"/>
          <w:b/>
          <w:bCs/>
          <w:color w:val="FF0000"/>
          <w:sz w:val="22"/>
          <w:szCs w:val="20"/>
        </w:rPr>
      </w:pPr>
      <w:r>
        <w:rPr>
          <w:noProof/>
        </w:rPr>
        <w:drawing>
          <wp:inline distT="0" distB="0" distL="0" distR="0">
            <wp:extent cx="2966400" cy="1980000"/>
            <wp:effectExtent l="0" t="0" r="5715" b="1270"/>
            <wp:docPr id="25" name="Grafico 2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B028E8">
        <w:rPr>
          <w:noProof/>
        </w:rPr>
        <w:drawing>
          <wp:inline distT="0" distB="0" distL="0" distR="0">
            <wp:extent cx="2966400" cy="1875600"/>
            <wp:effectExtent l="0" t="0" r="5715" b="0"/>
            <wp:docPr id="16" name="Grafico 1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675FF" w:rsidRPr="001F7BF0" w:rsidRDefault="00FD0133" w:rsidP="006C0B66">
      <w:pPr>
        <w:spacing w:before="60"/>
        <w:rPr>
          <w:rFonts w:ascii="Arial Narrow" w:hAnsi="Arial Narrow" w:cs="Arial"/>
          <w:sz w:val="15"/>
          <w:szCs w:val="15"/>
        </w:rPr>
      </w:pPr>
      <w:r w:rsidRPr="001F7BF0">
        <w:rPr>
          <w:rFonts w:ascii="Arial Narrow" w:hAnsi="Arial Narrow" w:cs="Arial"/>
          <w:sz w:val="15"/>
          <w:szCs w:val="15"/>
        </w:rPr>
        <w:t>(b)</w:t>
      </w:r>
      <w:r w:rsidR="00B836DD" w:rsidRPr="001F7BF0">
        <w:rPr>
          <w:rFonts w:ascii="Arial Narrow" w:hAnsi="Arial Narrow" w:cs="Arial"/>
          <w:sz w:val="15"/>
          <w:szCs w:val="15"/>
        </w:rPr>
        <w:t>Nelle figure è stata eliminata la modalità "età imprecisata", riferita ai passeggeri morti o feriti sugli altri veicoli coinvolti oltre il terzo. Per questi individui, dei quali si conosce solo l’esito e la numerosità, non si rilevano, infatti, le caratteristiche anagrafiche, tra cui l’età.</w:t>
      </w:r>
    </w:p>
    <w:p w:rsidR="00A93BF4" w:rsidRPr="006D5EB7" w:rsidRDefault="00A93BF4" w:rsidP="006C0B66">
      <w:pPr>
        <w:spacing w:before="60"/>
        <w:rPr>
          <w:rFonts w:ascii="Arial Narrow" w:hAnsi="Arial Narrow" w:cs="Arial"/>
          <w:color w:val="FF0000"/>
          <w:sz w:val="15"/>
          <w:szCs w:val="15"/>
        </w:rPr>
      </w:pPr>
    </w:p>
    <w:p w:rsidR="000E1B8E" w:rsidRDefault="000E1B8E">
      <w:pPr>
        <w:rPr>
          <w:rFonts w:ascii="Arial" w:hAnsi="Arial" w:cs="Arial"/>
          <w:b/>
          <w:sz w:val="22"/>
          <w:szCs w:val="22"/>
        </w:rPr>
      </w:pPr>
    </w:p>
    <w:p w:rsidR="00211806" w:rsidRPr="00211806" w:rsidRDefault="00211806" w:rsidP="00211806">
      <w:pPr>
        <w:widowControl w:val="0"/>
        <w:spacing w:after="120"/>
        <w:jc w:val="both"/>
        <w:rPr>
          <w:rFonts w:ascii="Arial" w:hAnsi="Arial" w:cs="Arial"/>
          <w:b/>
          <w:sz w:val="18"/>
          <w:szCs w:val="18"/>
        </w:rPr>
      </w:pPr>
    </w:p>
    <w:p w:rsidR="00211806" w:rsidRPr="00941DA8" w:rsidRDefault="00211806" w:rsidP="00211806">
      <w:pPr>
        <w:widowControl w:val="0"/>
        <w:spacing w:after="120"/>
        <w:jc w:val="both"/>
        <w:rPr>
          <w:rFonts w:ascii="Arial" w:hAnsi="Arial" w:cs="Arial"/>
          <w:b/>
        </w:rPr>
      </w:pPr>
      <w:r w:rsidRPr="00941DA8">
        <w:rPr>
          <w:rFonts w:ascii="Arial" w:hAnsi="Arial" w:cs="Arial"/>
          <w:b/>
        </w:rPr>
        <w:t>Glossario</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b/>
          <w:sz w:val="20"/>
          <w:szCs w:val="20"/>
        </w:rPr>
      </w:pPr>
      <w:r w:rsidRPr="005E1364">
        <w:rPr>
          <w:rFonts w:ascii="Arial" w:hAnsi="Arial" w:cs="Arial"/>
          <w:b/>
          <w:sz w:val="20"/>
          <w:szCs w:val="20"/>
        </w:rPr>
        <w:t xml:space="preserve">Autoarticolato: </w:t>
      </w:r>
      <w:r w:rsidRPr="005E1364">
        <w:rPr>
          <w:rFonts w:ascii="Arial" w:hAnsi="Arial" w:cs="Arial"/>
          <w:sz w:val="20"/>
          <w:szCs w:val="20"/>
        </w:rPr>
        <w:t>Il complesso di veicoli formato da un trattore e da un semirimorchio.</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b/>
          <w:sz w:val="20"/>
          <w:szCs w:val="20"/>
        </w:rPr>
      </w:pPr>
      <w:r w:rsidRPr="005E1364">
        <w:rPr>
          <w:rFonts w:ascii="Arial" w:hAnsi="Arial" w:cs="Arial"/>
          <w:b/>
          <w:sz w:val="20"/>
          <w:szCs w:val="20"/>
        </w:rPr>
        <w:t xml:space="preserve">Autobus: </w:t>
      </w:r>
      <w:r w:rsidRPr="005E1364">
        <w:rPr>
          <w:rFonts w:ascii="Arial" w:hAnsi="Arial" w:cs="Arial"/>
          <w:sz w:val="20"/>
          <w:szCs w:val="20"/>
        </w:rPr>
        <w:t>Veicolo destinato al trasporto di persone equipaggiati con più di nove posti compreso il conducente.</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color w:val="000000"/>
          <w:sz w:val="20"/>
          <w:szCs w:val="20"/>
        </w:rPr>
      </w:pPr>
      <w:r w:rsidRPr="005E1364">
        <w:rPr>
          <w:rFonts w:ascii="Arial" w:hAnsi="Arial" w:cs="Arial"/>
          <w:b/>
          <w:color w:val="000000"/>
          <w:sz w:val="20"/>
          <w:szCs w:val="20"/>
        </w:rPr>
        <w:t xml:space="preserve">Autostrada: </w:t>
      </w:r>
      <w:r w:rsidRPr="005E1364">
        <w:rPr>
          <w:rFonts w:ascii="Arial" w:hAnsi="Arial" w:cs="Arial"/>
          <w:color w:val="000000"/>
          <w:sz w:val="20"/>
          <w:szCs w:val="20"/>
        </w:rPr>
        <w:t xml:space="preserve">strada extraurbana o urbana a carreggiate indipendenti o separate da spartitraffico invalicabile, ciascuna con almeno due corsie di marcia, eventuale banchina pavimentata a sinistra e corsia di emergenza o banchina pavimentata a destra, priva di intersezioni a raso e di accessi privati, dotata di recinzione e di sistemi di assistenza all'utente lungo l'intero tracciato, riservata alla circolazione di talune categorie di veicoli a motore e contraddistinta da appositi segnali di inizio e fine. </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b/>
          <w:sz w:val="20"/>
          <w:szCs w:val="20"/>
        </w:rPr>
      </w:pPr>
      <w:r w:rsidRPr="005E1364">
        <w:rPr>
          <w:rFonts w:ascii="Arial" w:hAnsi="Arial" w:cs="Arial"/>
          <w:b/>
          <w:sz w:val="20"/>
          <w:szCs w:val="20"/>
        </w:rPr>
        <w:t xml:space="preserve">CARE database: </w:t>
      </w:r>
      <w:r w:rsidRPr="005E1364">
        <w:rPr>
          <w:rFonts w:ascii="Arial" w:hAnsi="Arial" w:cs="Arial"/>
          <w:i/>
          <w:sz w:val="20"/>
          <w:szCs w:val="20"/>
        </w:rPr>
        <w:t>Community Road Accidents Database</w:t>
      </w:r>
      <w:r w:rsidRPr="005E1364">
        <w:rPr>
          <w:rFonts w:ascii="Arial" w:hAnsi="Arial" w:cs="Arial"/>
          <w:sz w:val="20"/>
          <w:szCs w:val="20"/>
        </w:rPr>
        <w:t>: banca di dati comunitaria sugli incidenti stradali con lesioni a persone (Direttiva 93/704/CE)</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sz w:val="20"/>
          <w:szCs w:val="20"/>
        </w:rPr>
      </w:pPr>
      <w:r w:rsidRPr="005E1364">
        <w:rPr>
          <w:rFonts w:ascii="Arial" w:hAnsi="Arial" w:cs="Arial"/>
          <w:b/>
          <w:sz w:val="20"/>
          <w:szCs w:val="20"/>
        </w:rPr>
        <w:t xml:space="preserve">Bicicletta (o velocipede): </w:t>
      </w:r>
      <w:r w:rsidRPr="005E1364">
        <w:rPr>
          <w:rFonts w:ascii="Arial" w:hAnsi="Arial" w:cs="Arial"/>
          <w:sz w:val="20"/>
          <w:szCs w:val="20"/>
        </w:rPr>
        <w:t>Veicolo con due o più ruote funzionante a propulsione esclusivamente muscolare, per mezzo di pedali o di analoghi dispositivi, azionato dalle persone che si trovano sul veicolo.</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sz w:val="20"/>
          <w:szCs w:val="20"/>
        </w:rPr>
      </w:pPr>
      <w:r w:rsidRPr="005E1364">
        <w:rPr>
          <w:rFonts w:ascii="Arial" w:hAnsi="Arial" w:cs="Arial"/>
          <w:b/>
          <w:sz w:val="20"/>
          <w:szCs w:val="20"/>
        </w:rPr>
        <w:t xml:space="preserve">Monopattino elettrico: </w:t>
      </w:r>
      <w:r w:rsidRPr="005E1364">
        <w:rPr>
          <w:rFonts w:ascii="Arial" w:hAnsi="Arial" w:cs="Arial"/>
          <w:sz w:val="20"/>
          <w:szCs w:val="20"/>
        </w:rPr>
        <w:t xml:space="preserve">equiparato a velocipede, veicolo con potenza massima 500 W e con limiti di velocità 6 km/h o 30 km/h al variare delle aree dove circolano (comma 75 della Legge di bilancio 2020 DL </w:t>
      </w:r>
      <w:r w:rsidRPr="005E1364">
        <w:rPr>
          <w:rStyle w:val="e24kjd"/>
          <w:rFonts w:ascii="Arial" w:hAnsi="Arial" w:cs="Arial"/>
          <w:color w:val="222222"/>
          <w:sz w:val="20"/>
          <w:szCs w:val="20"/>
        </w:rPr>
        <w:t>160/2019</w:t>
      </w:r>
      <w:r w:rsidRPr="005E1364">
        <w:rPr>
          <w:rFonts w:ascii="Arial" w:hAnsi="Arial" w:cs="Arial"/>
          <w:sz w:val="20"/>
          <w:szCs w:val="20"/>
        </w:rPr>
        <w:t>).</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b/>
          <w:sz w:val="20"/>
          <w:szCs w:val="20"/>
        </w:rPr>
      </w:pPr>
      <w:r w:rsidRPr="005E1364">
        <w:rPr>
          <w:rFonts w:ascii="Arial" w:hAnsi="Arial" w:cs="Arial"/>
          <w:b/>
          <w:sz w:val="20"/>
          <w:szCs w:val="20"/>
        </w:rPr>
        <w:t xml:space="preserve">Ciclomotore: </w:t>
      </w:r>
      <w:r w:rsidRPr="005E1364">
        <w:rPr>
          <w:rFonts w:ascii="Arial" w:hAnsi="Arial" w:cs="Arial"/>
          <w:sz w:val="20"/>
          <w:szCs w:val="20"/>
        </w:rPr>
        <w:t>Il veicolo a motore a due o tre ruote, di cilindrata inferiore o uguale a 50 cc, se termico, e con capacità di sviluppare su strada orizzontale una velocità fino a 45 km/h.</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sz w:val="20"/>
          <w:szCs w:val="20"/>
        </w:rPr>
      </w:pPr>
      <w:r w:rsidRPr="005E1364">
        <w:rPr>
          <w:rFonts w:ascii="Arial" w:hAnsi="Arial" w:cs="Arial"/>
          <w:b/>
          <w:sz w:val="20"/>
          <w:szCs w:val="20"/>
        </w:rPr>
        <w:t xml:space="preserve">Feriti: </w:t>
      </w:r>
      <w:r w:rsidRPr="005E1364">
        <w:rPr>
          <w:rFonts w:ascii="Arial" w:hAnsi="Arial" w:cs="Arial"/>
          <w:sz w:val="20"/>
          <w:szCs w:val="20"/>
        </w:rPr>
        <w:t>Individui coinvolti in incidenti stradali che hanno subito lesioni.</w:t>
      </w:r>
    </w:p>
    <w:p w:rsidR="00211806" w:rsidRPr="005E1364" w:rsidRDefault="00211806" w:rsidP="00211806">
      <w:pPr>
        <w:pStyle w:val="Testonotaapidipagina"/>
        <w:spacing w:after="120"/>
        <w:jc w:val="both"/>
      </w:pPr>
      <w:r w:rsidRPr="005E1364">
        <w:rPr>
          <w:b/>
        </w:rPr>
        <w:t xml:space="preserve">Feriti gravi: </w:t>
      </w:r>
      <w:r w:rsidRPr="005E1364">
        <w:t>Il ferito grave si identifica con un livello MAIS3+ (Scala dei traumi “</w:t>
      </w:r>
      <w:r w:rsidRPr="005E1364">
        <w:rPr>
          <w:i/>
        </w:rPr>
        <w:t>Maximum AbbreviatedInjury Scale</w:t>
      </w:r>
      <w:r w:rsidRPr="005E1364">
        <w:t>” MAIS). Il livello di gravità viene misurato mediante una scala ordinale a 6 livelli. Le lesioni gravi sono individuate con il punteggio uguale o superiore a 3.</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b/>
          <w:sz w:val="20"/>
          <w:szCs w:val="20"/>
        </w:rPr>
      </w:pPr>
      <w:r w:rsidRPr="005E1364">
        <w:rPr>
          <w:rFonts w:ascii="Arial" w:hAnsi="Arial" w:cs="Arial"/>
          <w:b/>
          <w:sz w:val="20"/>
          <w:szCs w:val="20"/>
        </w:rPr>
        <w:t xml:space="preserve">Incidente stradale: </w:t>
      </w:r>
      <w:r w:rsidRPr="005E1364">
        <w:rPr>
          <w:rFonts w:ascii="Arial" w:hAnsi="Arial" w:cs="Arial"/>
          <w:sz w:val="20"/>
          <w:szCs w:val="20"/>
        </w:rPr>
        <w:t xml:space="preserve">La Convenzione di Vienna del 1968 definisce l’incidente stradale come il fatto verificatosi nelle vie o piazze aperte alla circolazione nel quale risultano coinvolti veicoli fermi o in movimento e dal quale siano derivate lesioni a persone. </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b/>
          <w:sz w:val="20"/>
          <w:szCs w:val="20"/>
        </w:rPr>
      </w:pPr>
      <w:r w:rsidRPr="005E1364">
        <w:rPr>
          <w:rFonts w:ascii="Arial" w:hAnsi="Arial" w:cs="Arial"/>
          <w:b/>
          <w:sz w:val="20"/>
          <w:szCs w:val="20"/>
        </w:rPr>
        <w:t xml:space="preserve">Morti: </w:t>
      </w:r>
      <w:r w:rsidRPr="005E1364">
        <w:rPr>
          <w:rFonts w:ascii="Arial" w:hAnsi="Arial" w:cs="Arial"/>
          <w:sz w:val="20"/>
          <w:szCs w:val="20"/>
        </w:rPr>
        <w:t>Sono definiti come il numero di persone decedute sul colpo o entro il trentesimo giorno a partire da quello in cui si è verificato l’incidente. Tale definizione è stata adottata a decorrere dal 1° gennaio 1999 mentre nel passato (fino al 31 dicembre 1998) erano considerati solo i decessi avvenuti entro sette giorni dal momento del sinistro stradale.</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sz w:val="20"/>
          <w:szCs w:val="20"/>
        </w:rPr>
      </w:pPr>
      <w:r w:rsidRPr="005E1364">
        <w:rPr>
          <w:rFonts w:ascii="Arial" w:hAnsi="Arial" w:cs="Arial"/>
          <w:b/>
          <w:sz w:val="20"/>
          <w:szCs w:val="20"/>
        </w:rPr>
        <w:t xml:space="preserve">Motociclo: </w:t>
      </w:r>
      <w:r w:rsidRPr="005E1364">
        <w:rPr>
          <w:rFonts w:ascii="Arial" w:hAnsi="Arial" w:cs="Arial"/>
          <w:sz w:val="20"/>
          <w:szCs w:val="20"/>
        </w:rPr>
        <w:t>Il veicolo a motore a due ruote di cilindrata superiore a 50 cc, destinato al trasporto di persone, in numero non superiore a due compreso il conducente.</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b/>
          <w:sz w:val="20"/>
          <w:szCs w:val="20"/>
        </w:rPr>
      </w:pPr>
      <w:r w:rsidRPr="005E1364">
        <w:rPr>
          <w:rFonts w:ascii="Arial" w:hAnsi="Arial" w:cs="Arial"/>
          <w:b/>
          <w:sz w:val="20"/>
          <w:szCs w:val="20"/>
        </w:rPr>
        <w:t xml:space="preserve">Rapporto tra feriti gravi e morti in incidente stradale: </w:t>
      </w:r>
      <w:r w:rsidRPr="005E1364">
        <w:rPr>
          <w:rFonts w:ascii="Arial" w:hAnsi="Arial" w:cs="Arial"/>
          <w:sz w:val="20"/>
          <w:szCs w:val="20"/>
        </w:rPr>
        <w:t>indicatore utilizzato per misurare il numero di feriti gravi per ogni decesso avvenuto per incidente stradale.</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sz w:val="20"/>
          <w:szCs w:val="20"/>
        </w:rPr>
      </w:pPr>
      <w:r w:rsidRPr="005E1364">
        <w:rPr>
          <w:rFonts w:ascii="Arial" w:hAnsi="Arial" w:cs="Arial"/>
          <w:b/>
          <w:sz w:val="20"/>
          <w:szCs w:val="20"/>
        </w:rPr>
        <w:t xml:space="preserve">Rete stradale: </w:t>
      </w:r>
      <w:r w:rsidRPr="005E1364">
        <w:rPr>
          <w:rFonts w:ascii="Arial" w:hAnsi="Arial" w:cs="Arial"/>
          <w:sz w:val="20"/>
          <w:szCs w:val="20"/>
        </w:rPr>
        <w:t>L’insieme di tronchi e nodi di vie di comunicazione essenzialmente destinate alla circolazione delle persone, degli animali e dei veicoli terrestri a guida libera.</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color w:val="000000"/>
          <w:sz w:val="20"/>
          <w:szCs w:val="20"/>
        </w:rPr>
      </w:pPr>
      <w:r w:rsidRPr="005E1364">
        <w:rPr>
          <w:rFonts w:ascii="Arial" w:hAnsi="Arial" w:cs="Arial"/>
          <w:b/>
          <w:color w:val="000000"/>
          <w:sz w:val="20"/>
          <w:szCs w:val="20"/>
        </w:rPr>
        <w:t xml:space="preserve">Strada extraurbana principale: </w:t>
      </w:r>
      <w:r w:rsidRPr="005E1364">
        <w:rPr>
          <w:rFonts w:ascii="Arial" w:hAnsi="Arial" w:cs="Arial"/>
          <w:color w:val="000000"/>
          <w:sz w:val="20"/>
          <w:szCs w:val="20"/>
        </w:rPr>
        <w:t>strada a carreggiate indipendenti o separate da spartitraffico invalicabile, ciascuna con almeno due corsie di marcia e banchina pavimentata a destra, priva di intersezioni a raso, con accessi alle proprietà laterali coordinati, contraddistinta dagli appositi segnali di inizio e fine, riservata alla circolazione di talune categorie di veicoli a motore.</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color w:val="000000"/>
          <w:sz w:val="20"/>
          <w:szCs w:val="20"/>
        </w:rPr>
      </w:pPr>
      <w:r w:rsidRPr="005E1364">
        <w:rPr>
          <w:rFonts w:ascii="Arial" w:hAnsi="Arial" w:cs="Arial"/>
          <w:b/>
          <w:color w:val="000000"/>
          <w:sz w:val="20"/>
          <w:szCs w:val="20"/>
        </w:rPr>
        <w:t>Strada extraurbana secondaria:</w:t>
      </w:r>
      <w:r w:rsidRPr="005E1364">
        <w:rPr>
          <w:rFonts w:ascii="Arial" w:hAnsi="Arial" w:cs="Arial"/>
          <w:color w:val="000000"/>
          <w:sz w:val="20"/>
          <w:szCs w:val="20"/>
        </w:rPr>
        <w:t xml:space="preserve"> strada ad unica carreggiata con almeno una corsia per senso di marcia e banchine. </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color w:val="000000"/>
          <w:sz w:val="20"/>
          <w:szCs w:val="20"/>
        </w:rPr>
      </w:pPr>
      <w:r w:rsidRPr="005E1364">
        <w:rPr>
          <w:rFonts w:ascii="Arial" w:hAnsi="Arial" w:cs="Arial"/>
          <w:b/>
          <w:color w:val="000000"/>
          <w:sz w:val="20"/>
          <w:szCs w:val="20"/>
        </w:rPr>
        <w:t>Strada urbana di scorrimento:</w:t>
      </w:r>
      <w:r w:rsidRPr="005E1364">
        <w:rPr>
          <w:rFonts w:ascii="Arial" w:hAnsi="Arial" w:cs="Arial"/>
          <w:color w:val="000000"/>
          <w:sz w:val="20"/>
          <w:szCs w:val="20"/>
        </w:rPr>
        <w:t xml:space="preserve"> strada a carreggiate indipendenti o separate da spartitraffico, ciascuna con almeno due corsie di marcia, e una eventuale corsia riservata ai mezzi pubblici, banchina pavimentata a destra e marciapiedi, con le eventuali intersezioni a raso semaforizzate.</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sz w:val="20"/>
          <w:szCs w:val="20"/>
        </w:rPr>
      </w:pPr>
      <w:r w:rsidRPr="005E1364">
        <w:rPr>
          <w:rFonts w:ascii="Arial" w:hAnsi="Arial" w:cs="Arial"/>
          <w:b/>
          <w:color w:val="000000"/>
          <w:sz w:val="20"/>
          <w:szCs w:val="20"/>
        </w:rPr>
        <w:t xml:space="preserve">Strada urbana di quartiere: </w:t>
      </w:r>
      <w:r w:rsidRPr="005E1364">
        <w:rPr>
          <w:rFonts w:ascii="Arial" w:hAnsi="Arial" w:cs="Arial"/>
          <w:color w:val="000000"/>
          <w:sz w:val="20"/>
          <w:szCs w:val="20"/>
        </w:rPr>
        <w:t>strada ad unica carreggiata con almeno due corsie, banchine pavimentate e marciapiedi; per la sosta sono previste aree attrezzate con apposita corsia di manovra, esterna alla carreggiata.</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sz w:val="20"/>
          <w:szCs w:val="20"/>
        </w:rPr>
      </w:pPr>
      <w:r w:rsidRPr="005E1364">
        <w:rPr>
          <w:rFonts w:ascii="Arial" w:hAnsi="Arial" w:cs="Arial"/>
          <w:b/>
          <w:sz w:val="20"/>
          <w:szCs w:val="20"/>
        </w:rPr>
        <w:t xml:space="preserve">Tasso di mortalità stradale: </w:t>
      </w:r>
      <w:r w:rsidRPr="005E1364">
        <w:rPr>
          <w:rFonts w:ascii="Arial" w:hAnsi="Arial" w:cs="Arial"/>
          <w:sz w:val="20"/>
          <w:szCs w:val="20"/>
        </w:rPr>
        <w:t>Morti per incidente stradale rapportati alla popolazione media residente (per 1.000.000 o 100mila).</w:t>
      </w:r>
    </w:p>
    <w:p w:rsidR="00211806" w:rsidRPr="005E1364"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sz w:val="20"/>
          <w:szCs w:val="20"/>
        </w:rPr>
      </w:pPr>
      <w:r w:rsidRPr="005E1364">
        <w:rPr>
          <w:rFonts w:ascii="Arial" w:hAnsi="Arial" w:cs="Arial"/>
          <w:b/>
          <w:sz w:val="20"/>
          <w:szCs w:val="20"/>
        </w:rPr>
        <w:t xml:space="preserve">Veicolo: </w:t>
      </w:r>
      <w:r w:rsidRPr="005E1364">
        <w:rPr>
          <w:rFonts w:ascii="Arial" w:hAnsi="Arial" w:cs="Arial"/>
          <w:sz w:val="20"/>
          <w:szCs w:val="20"/>
        </w:rPr>
        <w:t>La macchina di qualsiasi specie, circolante per strada, guidata dall’uomo o trainata da altri mezzi. Non rientrano nella definizione di veicolo quelle per uso di bambini o di invalidi.</w:t>
      </w:r>
    </w:p>
    <w:p w:rsidR="00211806" w:rsidRDefault="00211806" w:rsidP="0021180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jc w:val="both"/>
        <w:outlineLvl w:val="0"/>
        <w:rPr>
          <w:rFonts w:ascii="Arial" w:hAnsi="Arial" w:cs="Arial"/>
          <w:b/>
          <w:sz w:val="20"/>
          <w:szCs w:val="20"/>
        </w:rPr>
      </w:pPr>
      <w:r w:rsidRPr="005E1364">
        <w:rPr>
          <w:rFonts w:ascii="Arial" w:hAnsi="Arial" w:cs="Arial"/>
          <w:b/>
          <w:sz w:val="20"/>
          <w:szCs w:val="20"/>
        </w:rPr>
        <w:t xml:space="preserve">Variazione percentuale: </w:t>
      </w:r>
      <w:r w:rsidRPr="005E1364">
        <w:rPr>
          <w:rFonts w:ascii="Arial" w:hAnsi="Arial" w:cs="Arial"/>
          <w:sz w:val="20"/>
          <w:szCs w:val="20"/>
        </w:rPr>
        <w:t>La variazione percentuale tra due dati è calcolata come la differenza fra un dato al tempo t e il dato al tempo t-1 (o t-x), rapportata al dato al tempo t-1 (o t-x), moltiplicata per 100.</w:t>
      </w:r>
    </w:p>
    <w:p w:rsidR="00211806" w:rsidRPr="00211806" w:rsidRDefault="00211806" w:rsidP="00211806">
      <w:pPr>
        <w:tabs>
          <w:tab w:val="left" w:pos="-1134"/>
          <w:tab w:val="left" w:pos="-568"/>
          <w:tab w:val="left" w:pos="709"/>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rPr>
          <w:rFonts w:ascii="Arial" w:hAnsi="Arial" w:cs="Arial"/>
          <w:b/>
          <w:sz w:val="20"/>
          <w:szCs w:val="20"/>
        </w:rPr>
      </w:pPr>
    </w:p>
    <w:p w:rsidR="00211806" w:rsidRPr="002D4268" w:rsidRDefault="00211806" w:rsidP="00211806">
      <w:pPr>
        <w:tabs>
          <w:tab w:val="left" w:pos="-1134"/>
          <w:tab w:val="left" w:pos="-568"/>
          <w:tab w:val="left" w:pos="709"/>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rPr>
          <w:rFonts w:ascii="Arial" w:hAnsi="Arial" w:cs="Arial"/>
          <w:b/>
          <w:sz w:val="28"/>
          <w:szCs w:val="28"/>
        </w:rPr>
      </w:pPr>
      <w:r w:rsidRPr="002D4268">
        <w:rPr>
          <w:rFonts w:ascii="Arial" w:hAnsi="Arial" w:cs="Arial"/>
          <w:b/>
          <w:sz w:val="28"/>
          <w:szCs w:val="28"/>
        </w:rPr>
        <w:t>Nota metodologica</w:t>
      </w:r>
    </w:p>
    <w:p w:rsidR="00211806" w:rsidRDefault="00211806" w:rsidP="00211806">
      <w:pPr>
        <w:tabs>
          <w:tab w:val="left" w:pos="-1134"/>
          <w:tab w:val="left" w:pos="-568"/>
          <w:tab w:val="left" w:pos="709"/>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rPr>
          <w:rFonts w:ascii="Arial" w:hAnsi="Arial" w:cs="Arial"/>
          <w:b/>
          <w:sz w:val="20"/>
          <w:szCs w:val="20"/>
        </w:rPr>
      </w:pPr>
      <w:r w:rsidRPr="002D4268">
        <w:rPr>
          <w:rFonts w:ascii="Arial" w:hAnsi="Arial" w:cs="Arial"/>
          <w:b/>
          <w:sz w:val="20"/>
          <w:szCs w:val="20"/>
        </w:rPr>
        <w:t>Rilevazione degli incidenti stradali con lesioni a persone</w:t>
      </w:r>
    </w:p>
    <w:p w:rsidR="00211806" w:rsidRDefault="00211806" w:rsidP="00211806">
      <w:pPr>
        <w:tabs>
          <w:tab w:val="left" w:pos="-1134"/>
          <w:tab w:val="left" w:pos="-568"/>
          <w:tab w:val="left" w:pos="709"/>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rPr>
          <w:rFonts w:ascii="Arial" w:hAnsi="Arial" w:cs="Arial"/>
          <w:b/>
          <w:sz w:val="20"/>
          <w:szCs w:val="20"/>
        </w:rPr>
      </w:pPr>
    </w:p>
    <w:p w:rsidR="00211806" w:rsidRPr="002D4268" w:rsidRDefault="00211806" w:rsidP="00211806">
      <w:pPr>
        <w:tabs>
          <w:tab w:val="left" w:pos="-1134"/>
          <w:tab w:val="left" w:pos="-568"/>
          <w:tab w:val="left" w:pos="709"/>
          <w:tab w:val="left" w:pos="1130"/>
          <w:tab w:val="left" w:pos="1696"/>
          <w:tab w:val="left" w:pos="2262"/>
          <w:tab w:val="left" w:pos="2828"/>
          <w:tab w:val="left" w:pos="3394"/>
          <w:tab w:val="left" w:pos="3960"/>
          <w:tab w:val="left" w:pos="4526"/>
          <w:tab w:val="left" w:pos="5092"/>
          <w:tab w:val="left" w:pos="5658"/>
          <w:tab w:val="left" w:pos="6224"/>
          <w:tab w:val="left" w:pos="6790"/>
          <w:tab w:val="left" w:pos="7922"/>
          <w:tab w:val="left" w:pos="8488"/>
          <w:tab w:val="left" w:pos="9054"/>
          <w:tab w:val="left" w:pos="9620"/>
        </w:tabs>
        <w:spacing w:after="120"/>
        <w:rPr>
          <w:rFonts w:ascii="Arial" w:hAnsi="Arial" w:cs="Arial"/>
          <w:b/>
          <w:bCs/>
          <w:sz w:val="20"/>
          <w:szCs w:val="20"/>
        </w:rPr>
      </w:pPr>
      <w:r w:rsidRPr="002D4268">
        <w:rPr>
          <w:rFonts w:ascii="Arial" w:hAnsi="Arial" w:cs="Arial"/>
          <w:b/>
          <w:bCs/>
          <w:sz w:val="20"/>
          <w:szCs w:val="20"/>
        </w:rPr>
        <w:t xml:space="preserve">Introduzione </w:t>
      </w:r>
    </w:p>
    <w:p w:rsidR="00211806" w:rsidRPr="002D4268" w:rsidRDefault="00211806" w:rsidP="00211806">
      <w:pPr>
        <w:pStyle w:val="Corpodeltesto2"/>
        <w:spacing w:line="240" w:lineRule="auto"/>
        <w:rPr>
          <w:rFonts w:ascii="Arial" w:hAnsi="Arial" w:cs="Arial"/>
          <w:sz w:val="20"/>
          <w:szCs w:val="20"/>
        </w:rPr>
      </w:pPr>
      <w:r w:rsidRPr="002D4268">
        <w:rPr>
          <w:rFonts w:ascii="Arial" w:hAnsi="Arial" w:cs="Arial"/>
          <w:sz w:val="20"/>
          <w:szCs w:val="20"/>
        </w:rPr>
        <w:t>L’informazione statistica sull’incidentalità stradale è prodotta dall’Istat sulla base di una rilevazione di tutti gli incidenti stradali verificatisi sul territorio nazionale che hanno causato lesioni alle persone (morti entro il trentesimo giorno oppure feriti). Enti compartecipanti all’indagine sono l’ACI (Automobile Club d’Italia), alcune Regioni e le Province Autonome, secondo le modalità previste da Protocolli di Intesa e Convenzioni. La raccolta delle informazioni prevede la collaborazione di Organi pubblici a competenza locale (Polizia Stradale, Carabinieri, Polizia locale o municipale, Polizia provinciale e altri organismi), in relazione ai compiti assolti nei riguardi della disciplina del traffico e della circolazione.</w:t>
      </w:r>
    </w:p>
    <w:p w:rsidR="00211806" w:rsidRPr="002D4268" w:rsidRDefault="00211806" w:rsidP="00211806">
      <w:pPr>
        <w:pStyle w:val="Titolo1"/>
        <w:spacing w:before="0" w:beforeAutospacing="0" w:after="120" w:afterAutospacing="0"/>
        <w:jc w:val="both"/>
        <w:rPr>
          <w:rFonts w:ascii="Arial" w:hAnsi="Arial" w:cs="Arial"/>
          <w:b w:val="0"/>
          <w:bCs w:val="0"/>
          <w:i/>
          <w:sz w:val="20"/>
          <w:szCs w:val="20"/>
        </w:rPr>
      </w:pPr>
      <w:r w:rsidRPr="002D4268">
        <w:rPr>
          <w:rFonts w:ascii="Arial" w:hAnsi="Arial" w:cs="Arial"/>
          <w:b w:val="0"/>
          <w:bCs w:val="0"/>
          <w:sz w:val="20"/>
          <w:szCs w:val="20"/>
        </w:rPr>
        <w:t xml:space="preserve">Grazie ad una stretta collaborazione tra esperti dell’Istat, del Ministero della Salute e del Ministero delle Infrastrutture e dei Trasporti, viene rilasciato, a partire dal 2015, il dato sul numero dei feriti gravi in incidente stradale. Seguendo le raccomandazioni della Commissione europea, l’Italia effettua il calcolo del numero dei feriti gravi a partire dalle informazioni presenti sulle Schede di Dimissione Ospedaliera (fonte Ministero della Salute). </w:t>
      </w:r>
    </w:p>
    <w:p w:rsidR="00211806" w:rsidRPr="002D4268" w:rsidRDefault="00211806" w:rsidP="00211806">
      <w:pPr>
        <w:pStyle w:val="Titolo1"/>
        <w:spacing w:before="0" w:beforeAutospacing="0" w:after="120" w:afterAutospacing="0"/>
        <w:jc w:val="both"/>
        <w:rPr>
          <w:rFonts w:ascii="Arial" w:hAnsi="Arial" w:cs="Arial"/>
          <w:b w:val="0"/>
          <w:bCs w:val="0"/>
          <w:i/>
          <w:iCs/>
          <w:sz w:val="20"/>
          <w:szCs w:val="20"/>
        </w:rPr>
      </w:pPr>
      <w:r w:rsidRPr="002D4268">
        <w:rPr>
          <w:rFonts w:ascii="Arial" w:hAnsi="Arial" w:cs="Arial"/>
          <w:b w:val="0"/>
          <w:bCs w:val="0"/>
          <w:sz w:val="20"/>
          <w:szCs w:val="20"/>
        </w:rPr>
        <w:t>Sono incluse, inoltre, a corredo dei tradizionali indicatori sugli incidenti stradali, anche le informazioni sulle violazioni agli articoli del Codice della Strada, contestate dai singoli Organi di rilevazione. Le informazioni si basano sui dati forniti dalla Polizia stradale e dai Carabinieri e sui dati sulle contravvenzioni elevate dalle Polizie locali, raccolti grazie alla nuova rilevazione condotta dall’ACI, presso i Comandi dei Comuni Capoluogo di Provincia.</w:t>
      </w:r>
    </w:p>
    <w:p w:rsidR="00211806" w:rsidRPr="002D4268" w:rsidRDefault="00211806" w:rsidP="00211806">
      <w:pPr>
        <w:spacing w:after="120"/>
        <w:rPr>
          <w:rFonts w:ascii="Arial" w:hAnsi="Arial" w:cs="Arial"/>
          <w:sz w:val="20"/>
          <w:szCs w:val="20"/>
        </w:rPr>
      </w:pPr>
    </w:p>
    <w:p w:rsidR="00211806" w:rsidRPr="002D4268" w:rsidRDefault="00211806" w:rsidP="00211806">
      <w:pPr>
        <w:autoSpaceDE w:val="0"/>
        <w:autoSpaceDN w:val="0"/>
        <w:adjustRightInd w:val="0"/>
        <w:spacing w:after="120"/>
        <w:jc w:val="both"/>
        <w:rPr>
          <w:rFonts w:ascii="Arial" w:hAnsi="Arial" w:cs="Arial"/>
          <w:b/>
          <w:bCs/>
          <w:sz w:val="20"/>
          <w:szCs w:val="20"/>
        </w:rPr>
      </w:pPr>
      <w:r w:rsidRPr="002D4268">
        <w:rPr>
          <w:rFonts w:ascii="Arial" w:hAnsi="Arial" w:cs="Arial"/>
          <w:b/>
          <w:bCs/>
          <w:sz w:val="20"/>
          <w:szCs w:val="20"/>
        </w:rPr>
        <w:t>Principali novità riguardanti le tecniche di raccolta dati e la metodologia adottata</w:t>
      </w:r>
    </w:p>
    <w:p w:rsidR="00211806" w:rsidRPr="002D4268" w:rsidRDefault="00211806" w:rsidP="00211806">
      <w:pPr>
        <w:autoSpaceDE w:val="0"/>
        <w:autoSpaceDN w:val="0"/>
        <w:adjustRightInd w:val="0"/>
        <w:spacing w:after="120"/>
        <w:jc w:val="both"/>
        <w:rPr>
          <w:rFonts w:ascii="Arial" w:hAnsi="Arial" w:cs="Arial"/>
          <w:color w:val="000000"/>
          <w:sz w:val="20"/>
          <w:szCs w:val="20"/>
        </w:rPr>
      </w:pPr>
      <w:r w:rsidRPr="002D4268">
        <w:rPr>
          <w:rFonts w:ascii="Arial" w:hAnsi="Arial" w:cs="Arial"/>
          <w:color w:val="000000"/>
          <w:sz w:val="20"/>
          <w:szCs w:val="20"/>
        </w:rPr>
        <w:t>In linea con il percorso intrapreso da Eurostat e da altri istituti di statistica, nel 2017 l’Istat ha iniziato a utilizzare metodi innovativi per la produzione dei dati. Le statistiche prodotte sono definite sperimentali in quanto non ancora annoverate tra le fonti della statistica ufficiale e in fase di consolidamento. Tali dati hanno un potenziale informativo elevato, poiché spesso colmano lacune conoscitive e creano le condizioni per nuove analisi a sostegno delle policy.</w:t>
      </w:r>
    </w:p>
    <w:p w:rsidR="00211806" w:rsidRPr="002D4268" w:rsidRDefault="00211806" w:rsidP="00211806">
      <w:pPr>
        <w:autoSpaceDE w:val="0"/>
        <w:autoSpaceDN w:val="0"/>
        <w:adjustRightInd w:val="0"/>
        <w:spacing w:after="120"/>
        <w:jc w:val="both"/>
        <w:rPr>
          <w:rFonts w:ascii="Arial" w:hAnsi="Arial" w:cs="Arial"/>
          <w:color w:val="000000"/>
          <w:sz w:val="20"/>
          <w:szCs w:val="20"/>
        </w:rPr>
      </w:pPr>
      <w:r w:rsidRPr="002D4268">
        <w:rPr>
          <w:rFonts w:ascii="Arial" w:hAnsi="Arial" w:cs="Arial"/>
          <w:color w:val="000000"/>
          <w:sz w:val="20"/>
          <w:szCs w:val="20"/>
        </w:rPr>
        <w:t>Sulla tematica degli incidenti stradali è stato diffuso, nel mese di maggio 2021, un aggiornamento delle statistiche sperimentali sull’</w:t>
      </w:r>
      <w:r w:rsidRPr="002D4268">
        <w:rPr>
          <w:rFonts w:ascii="Arial" w:hAnsi="Arial" w:cs="Arial"/>
          <w:b/>
          <w:color w:val="000000"/>
          <w:sz w:val="20"/>
          <w:szCs w:val="20"/>
        </w:rPr>
        <w:t xml:space="preserve">Utilizzo di </w:t>
      </w:r>
      <w:r w:rsidRPr="002D4268">
        <w:rPr>
          <w:rFonts w:ascii="Arial" w:hAnsi="Arial" w:cs="Arial"/>
          <w:b/>
          <w:i/>
          <w:color w:val="000000"/>
          <w:sz w:val="20"/>
          <w:szCs w:val="20"/>
        </w:rPr>
        <w:t>Open Street Map</w:t>
      </w:r>
      <w:r w:rsidRPr="002D4268">
        <w:rPr>
          <w:rFonts w:ascii="Arial" w:hAnsi="Arial" w:cs="Arial"/>
          <w:b/>
          <w:color w:val="000000"/>
          <w:sz w:val="20"/>
          <w:szCs w:val="20"/>
        </w:rPr>
        <w:t xml:space="preserve"> per il calcolo di indicatori per l’incidentalità stradale sulla rete viaria italiana. </w:t>
      </w:r>
      <w:r w:rsidRPr="002D4268">
        <w:rPr>
          <w:rFonts w:ascii="Arial" w:hAnsi="Arial" w:cs="Arial"/>
          <w:color w:val="000000"/>
          <w:sz w:val="20"/>
          <w:szCs w:val="20"/>
        </w:rPr>
        <w:t>Dal sistema informativo geografico OSM (</w:t>
      </w:r>
      <w:r w:rsidRPr="002D4268">
        <w:rPr>
          <w:rFonts w:ascii="Arial" w:hAnsi="Arial" w:cs="Arial"/>
          <w:i/>
          <w:color w:val="000000"/>
          <w:sz w:val="20"/>
          <w:szCs w:val="20"/>
        </w:rPr>
        <w:t>Open Street Map</w:t>
      </w:r>
      <w:r w:rsidRPr="002D4268">
        <w:rPr>
          <w:rFonts w:ascii="Arial" w:hAnsi="Arial" w:cs="Arial"/>
          <w:color w:val="000000"/>
          <w:sz w:val="20"/>
          <w:szCs w:val="20"/>
        </w:rPr>
        <w:t xml:space="preserve">) sono tratti i dati </w:t>
      </w:r>
      <w:r w:rsidRPr="002D4268">
        <w:rPr>
          <w:rFonts w:ascii="Arial" w:hAnsi="Arial" w:cs="Arial"/>
          <w:i/>
          <w:color w:val="000000"/>
          <w:sz w:val="20"/>
          <w:szCs w:val="20"/>
        </w:rPr>
        <w:t>open source</w:t>
      </w:r>
      <w:r w:rsidRPr="002D4268">
        <w:rPr>
          <w:rFonts w:ascii="Arial" w:hAnsi="Arial" w:cs="Arial"/>
          <w:color w:val="000000"/>
          <w:sz w:val="20"/>
          <w:szCs w:val="20"/>
        </w:rPr>
        <w:t xml:space="preserve"> sulle estese chilometriche delle strade, base per i nuovi indicatori statistici proposti, costruiti con l’ausilio delle fonti istituzionali territoriali per località e provincia. La sperimentazione di OSM come fonte di dati sull’incidentalità stradale consente di andare oltre l’attuale indisponibilità di un catasto strade nazionale, armonizzato e sistematico. Inoltre, la lunghezza in metri di carreggiata per senso di marcia di arco stradale (da </w:t>
      </w:r>
      <w:r w:rsidRPr="002D4268">
        <w:rPr>
          <w:rFonts w:ascii="Arial" w:hAnsi="Arial" w:cs="Arial"/>
          <w:i/>
          <w:color w:val="000000"/>
          <w:sz w:val="20"/>
          <w:szCs w:val="20"/>
        </w:rPr>
        <w:t>Open Street Map</w:t>
      </w:r>
      <w:r w:rsidRPr="002D4268">
        <w:rPr>
          <w:rFonts w:ascii="Arial" w:hAnsi="Arial" w:cs="Arial"/>
          <w:color w:val="000000"/>
          <w:sz w:val="20"/>
          <w:szCs w:val="20"/>
        </w:rPr>
        <w:t xml:space="preserve">) fornisce sicuramente un denominatore più adeguato per la costruzione di indicatori sull’incidentalità stradale, rispetto alle misure più tradizionali come popolazione residente o parco veicolare </w:t>
      </w:r>
      <w:hyperlink r:id="rId25" w:history="1">
        <w:r w:rsidRPr="002D4268">
          <w:rPr>
            <w:rStyle w:val="Collegamentoipertestuale"/>
            <w:rFonts w:ascii="Arial" w:hAnsi="Arial" w:cs="Arial"/>
            <w:sz w:val="20"/>
            <w:szCs w:val="20"/>
          </w:rPr>
          <w:t>https://www.istat.it/it/archivio/257382</w:t>
        </w:r>
      </w:hyperlink>
    </w:p>
    <w:p w:rsidR="00211806" w:rsidRPr="002D4268" w:rsidRDefault="00211806" w:rsidP="00211806">
      <w:pPr>
        <w:autoSpaceDE w:val="0"/>
        <w:autoSpaceDN w:val="0"/>
        <w:adjustRightInd w:val="0"/>
        <w:spacing w:after="120"/>
        <w:jc w:val="both"/>
        <w:rPr>
          <w:rFonts w:ascii="Arial" w:hAnsi="Arial" w:cs="Arial"/>
          <w:color w:val="000000"/>
          <w:sz w:val="20"/>
          <w:szCs w:val="20"/>
        </w:rPr>
      </w:pPr>
      <w:r w:rsidRPr="002D4268">
        <w:rPr>
          <w:rFonts w:ascii="Arial" w:hAnsi="Arial" w:cs="Arial"/>
          <w:color w:val="000000"/>
          <w:sz w:val="20"/>
          <w:szCs w:val="20"/>
        </w:rPr>
        <w:t xml:space="preserve">Un miglioramento della rilevazione degli incidenti stradali è stato apportato anche grazie all’introduzione del </w:t>
      </w:r>
      <w:r w:rsidRPr="002D4268">
        <w:rPr>
          <w:rFonts w:ascii="Arial" w:hAnsi="Arial" w:cs="Arial"/>
          <w:b/>
          <w:color w:val="000000"/>
          <w:sz w:val="20"/>
          <w:szCs w:val="20"/>
        </w:rPr>
        <w:t>modello online</w:t>
      </w:r>
      <w:r w:rsidRPr="002D4268">
        <w:rPr>
          <w:rFonts w:ascii="Arial" w:hAnsi="Arial" w:cs="Arial"/>
          <w:color w:val="000000"/>
          <w:sz w:val="20"/>
          <w:szCs w:val="20"/>
        </w:rPr>
        <w:t xml:space="preserve"> per la registrazione delle informazioni sugli incidenti stradali. A partire dal 2019, difatti, l’Istat ha messo a disposizione delle Polizie locali un nuovo sistema di acquisizione dati. Il nuovo questionario </w:t>
      </w:r>
      <w:r w:rsidRPr="002D4268">
        <w:rPr>
          <w:rFonts w:ascii="Arial" w:hAnsi="Arial" w:cs="Arial"/>
          <w:i/>
          <w:color w:val="000000"/>
          <w:sz w:val="20"/>
          <w:szCs w:val="20"/>
        </w:rPr>
        <w:t>web</w:t>
      </w:r>
      <w:r w:rsidRPr="002D4268">
        <w:rPr>
          <w:rFonts w:ascii="Arial" w:hAnsi="Arial" w:cs="Arial"/>
          <w:color w:val="000000"/>
          <w:sz w:val="20"/>
          <w:szCs w:val="20"/>
        </w:rPr>
        <w:t>, basato su un</w:t>
      </w:r>
      <w:r w:rsidRPr="002D4268">
        <w:rPr>
          <w:rFonts w:ascii="Arial" w:hAnsi="Arial" w:cs="Arial"/>
          <w:i/>
          <w:color w:val="000000"/>
          <w:sz w:val="20"/>
          <w:szCs w:val="20"/>
        </w:rPr>
        <w:t xml:space="preserve"> software open source</w:t>
      </w:r>
      <w:r w:rsidRPr="002D4268">
        <w:rPr>
          <w:rFonts w:ascii="Arial" w:hAnsi="Arial" w:cs="Arial"/>
          <w:color w:val="000000"/>
          <w:sz w:val="20"/>
          <w:szCs w:val="20"/>
        </w:rPr>
        <w:t xml:space="preserve"> e sviluppato dall’Istat, è annoverato tra le indagini disponibili sul portale Gino Istat (Gestione Indagini </w:t>
      </w:r>
      <w:r w:rsidRPr="002D4268">
        <w:rPr>
          <w:rFonts w:ascii="Arial" w:hAnsi="Arial" w:cs="Arial"/>
          <w:i/>
          <w:color w:val="000000"/>
          <w:sz w:val="20"/>
          <w:szCs w:val="20"/>
        </w:rPr>
        <w:t>Online</w:t>
      </w:r>
      <w:r w:rsidRPr="002D4268">
        <w:rPr>
          <w:rFonts w:ascii="Arial" w:hAnsi="Arial" w:cs="Arial"/>
          <w:color w:val="000000"/>
          <w:sz w:val="20"/>
          <w:szCs w:val="20"/>
        </w:rPr>
        <w:t xml:space="preserve">) ed è disponibile all’indirizzo </w:t>
      </w:r>
      <w:hyperlink r:id="rId26" w:history="1">
        <w:r w:rsidRPr="002D4268">
          <w:rPr>
            <w:rStyle w:val="Collegamentoipertestuale"/>
            <w:rFonts w:ascii="Arial" w:hAnsi="Arial" w:cs="Arial"/>
            <w:sz w:val="20"/>
            <w:szCs w:val="20"/>
          </w:rPr>
          <w:t>https://gino.istat.it/incidenti</w:t>
        </w:r>
      </w:hyperlink>
      <w:r w:rsidRPr="002D4268">
        <w:rPr>
          <w:rFonts w:ascii="Arial" w:hAnsi="Arial" w:cs="Arial"/>
          <w:color w:val="000000"/>
          <w:sz w:val="20"/>
          <w:szCs w:val="20"/>
        </w:rPr>
        <w:t xml:space="preserve">. </w:t>
      </w:r>
    </w:p>
    <w:p w:rsidR="00211806" w:rsidRPr="002D4268" w:rsidRDefault="00211806" w:rsidP="00211806">
      <w:pPr>
        <w:autoSpaceDE w:val="0"/>
        <w:autoSpaceDN w:val="0"/>
        <w:adjustRightInd w:val="0"/>
        <w:spacing w:after="120"/>
        <w:jc w:val="both"/>
        <w:rPr>
          <w:rFonts w:ascii="Arial" w:hAnsi="Arial" w:cs="Arial"/>
          <w:color w:val="000000"/>
          <w:sz w:val="20"/>
          <w:szCs w:val="20"/>
        </w:rPr>
      </w:pPr>
      <w:r w:rsidRPr="002D4268">
        <w:rPr>
          <w:rFonts w:ascii="Arial" w:hAnsi="Arial" w:cs="Arial"/>
          <w:bCs/>
          <w:sz w:val="20"/>
          <w:szCs w:val="20"/>
        </w:rPr>
        <w:t xml:space="preserve">L’introduzione del nuovo questionario on line si incardina nel rispetto della norma del Codice dell’amministrazione digitale(art. 47 del D.lgs. n. 82 del 2005), in conformità a quanto disposto dal quale i datidevono essere inviati all’Istat in modalità informatizzata. </w:t>
      </w:r>
      <w:r w:rsidRPr="002D4268">
        <w:rPr>
          <w:rFonts w:ascii="Arial" w:hAnsi="Arial" w:cs="Arial"/>
          <w:color w:val="000000"/>
          <w:sz w:val="20"/>
          <w:szCs w:val="20"/>
        </w:rPr>
        <w:t xml:space="preserve">La nuova modalità di registrazione rappresenta un’opportunità per poter ottimizzare le attività di compilazione, archiviazione e consultazione dei dati. </w:t>
      </w:r>
    </w:p>
    <w:p w:rsidR="00211806" w:rsidRPr="002D4268" w:rsidRDefault="00211806" w:rsidP="00211806">
      <w:pPr>
        <w:autoSpaceDE w:val="0"/>
        <w:autoSpaceDN w:val="0"/>
        <w:adjustRightInd w:val="0"/>
        <w:spacing w:after="120"/>
        <w:jc w:val="both"/>
        <w:rPr>
          <w:rFonts w:ascii="Arial" w:hAnsi="Arial" w:cs="Arial"/>
          <w:b/>
          <w:bCs/>
          <w:sz w:val="20"/>
          <w:szCs w:val="20"/>
        </w:rPr>
      </w:pPr>
      <w:r w:rsidRPr="002D4268">
        <w:rPr>
          <w:rFonts w:ascii="Arial" w:hAnsi="Arial" w:cs="Arial"/>
          <w:color w:val="000000"/>
          <w:sz w:val="20"/>
          <w:szCs w:val="20"/>
        </w:rPr>
        <w:t xml:space="preserve">A partire dal 2020 sono anche state previste alcune nuove modalità per la tipologia di veicolo e per la circostanza di incidente. In particolare sono state incluse le tipologie di veicolo, </w:t>
      </w:r>
      <w:r w:rsidRPr="002D4268">
        <w:rPr>
          <w:rFonts w:ascii="Arial" w:hAnsi="Arial" w:cs="Arial"/>
          <w:b/>
          <w:color w:val="000000"/>
          <w:sz w:val="20"/>
          <w:szCs w:val="20"/>
        </w:rPr>
        <w:t xml:space="preserve">monopattino elettrico e bicicletta elettrica </w:t>
      </w:r>
      <w:r w:rsidRPr="002D4268">
        <w:rPr>
          <w:rFonts w:ascii="Arial" w:hAnsi="Arial" w:cs="Arial"/>
          <w:color w:val="000000"/>
          <w:sz w:val="20"/>
          <w:szCs w:val="20"/>
        </w:rPr>
        <w:t xml:space="preserve">e le circostanze di incidente del gruppo </w:t>
      </w:r>
      <w:r w:rsidRPr="002D4268">
        <w:rPr>
          <w:rFonts w:ascii="Arial" w:hAnsi="Arial" w:cs="Arial"/>
          <w:b/>
          <w:color w:val="000000"/>
          <w:sz w:val="20"/>
          <w:szCs w:val="20"/>
        </w:rPr>
        <w:t>"Incidente a veicolo che urta veicolo in fermata, arresto o altro ostacolo"</w:t>
      </w:r>
      <w:r w:rsidRPr="002D4268">
        <w:rPr>
          <w:rFonts w:ascii="Arial" w:hAnsi="Arial" w:cs="Arial"/>
          <w:color w:val="000000"/>
          <w:sz w:val="20"/>
          <w:szCs w:val="20"/>
        </w:rPr>
        <w:t>: Animale domestico o d'affezione, da reddito, da lavoro, Animale selvatico, Buca.</w:t>
      </w:r>
    </w:p>
    <w:p w:rsidR="00211806" w:rsidRPr="002D4268" w:rsidRDefault="00211806" w:rsidP="00211806">
      <w:pPr>
        <w:autoSpaceDE w:val="0"/>
        <w:autoSpaceDN w:val="0"/>
        <w:adjustRightInd w:val="0"/>
        <w:spacing w:after="120"/>
        <w:jc w:val="both"/>
        <w:rPr>
          <w:rFonts w:ascii="Arial" w:hAnsi="Arial" w:cs="Arial"/>
          <w:b/>
          <w:bCs/>
          <w:sz w:val="20"/>
          <w:szCs w:val="20"/>
        </w:rPr>
      </w:pPr>
    </w:p>
    <w:p w:rsidR="00211806" w:rsidRPr="002D4268" w:rsidRDefault="00211806" w:rsidP="00211806">
      <w:pPr>
        <w:pStyle w:val="Rientrocorpodeltesto"/>
        <w:spacing w:after="120"/>
        <w:ind w:firstLine="0"/>
        <w:rPr>
          <w:rFonts w:cs="Arial"/>
          <w:b/>
          <w:bCs/>
        </w:rPr>
      </w:pPr>
      <w:r w:rsidRPr="002D4268">
        <w:rPr>
          <w:rFonts w:cs="Arial"/>
          <w:b/>
          <w:bCs/>
        </w:rPr>
        <w:t>Quadro normativo</w:t>
      </w:r>
    </w:p>
    <w:p w:rsidR="00211806" w:rsidRPr="002D4268" w:rsidRDefault="00211806" w:rsidP="00211806">
      <w:pPr>
        <w:pStyle w:val="Titolo1"/>
        <w:spacing w:before="0" w:beforeAutospacing="0" w:after="120" w:afterAutospacing="0"/>
        <w:jc w:val="both"/>
        <w:rPr>
          <w:rFonts w:ascii="Arial" w:hAnsi="Arial" w:cs="Arial"/>
          <w:b w:val="0"/>
          <w:bCs w:val="0"/>
          <w:i/>
          <w:sz w:val="20"/>
          <w:szCs w:val="20"/>
        </w:rPr>
      </w:pPr>
      <w:r w:rsidRPr="002D4268">
        <w:rPr>
          <w:rFonts w:ascii="Arial" w:hAnsi="Arial" w:cs="Arial"/>
          <w:b w:val="0"/>
          <w:bCs w:val="0"/>
          <w:sz w:val="20"/>
          <w:szCs w:val="20"/>
        </w:rPr>
        <w:lastRenderedPageBreak/>
        <w:t>La rilevazione degli incidenti stradali con lesioni a persone è inclusa nel Programma Statistico Nazionale (IST-00142) ed è stata istituita con un Atto programmatico dell’Istat per far fronte alle esigenze informative degli organi decisionali nazionali e delle amministrazioni locali, impegnati nella predisposizione di piani di prevenzione e di sicurezza stradale e per fornire una solida base informativa a ricercatori e utenti dei dati.</w:t>
      </w:r>
    </w:p>
    <w:p w:rsidR="00211806" w:rsidRDefault="00211806" w:rsidP="00211806">
      <w:pPr>
        <w:pStyle w:val="Titolo1"/>
        <w:spacing w:before="0" w:beforeAutospacing="0" w:after="120" w:afterAutospacing="0"/>
        <w:jc w:val="both"/>
        <w:rPr>
          <w:rFonts w:ascii="Arial" w:hAnsi="Arial" w:cs="Arial"/>
          <w:b w:val="0"/>
          <w:bCs w:val="0"/>
          <w:sz w:val="20"/>
          <w:szCs w:val="20"/>
        </w:rPr>
      </w:pPr>
    </w:p>
    <w:p w:rsidR="00211806" w:rsidRPr="002D4268" w:rsidRDefault="00211806" w:rsidP="00211806">
      <w:pPr>
        <w:pStyle w:val="Titolo1"/>
        <w:spacing w:before="0" w:beforeAutospacing="0" w:after="120" w:afterAutospacing="0"/>
        <w:jc w:val="both"/>
        <w:rPr>
          <w:rFonts w:ascii="Arial" w:hAnsi="Arial" w:cs="Arial"/>
          <w:b w:val="0"/>
          <w:bCs w:val="0"/>
          <w:i/>
          <w:iCs/>
          <w:sz w:val="20"/>
          <w:szCs w:val="20"/>
        </w:rPr>
      </w:pPr>
      <w:r w:rsidRPr="002D4268">
        <w:rPr>
          <w:rFonts w:ascii="Arial" w:hAnsi="Arial" w:cs="Arial"/>
          <w:b w:val="0"/>
          <w:bCs w:val="0"/>
          <w:sz w:val="20"/>
          <w:szCs w:val="20"/>
        </w:rPr>
        <w:t>Le informazioni sugli incidenti stradali sono fornite annualmente alla Commissione europea e all’Eurostat, in virtù della Decisione del Consiglio n. 704 del 30 novembre 1993 relativa alla creazione di una banca di dati comunitaria sugli incidenti stradali.</w:t>
      </w:r>
    </w:p>
    <w:p w:rsidR="00211806" w:rsidRPr="002D4268" w:rsidRDefault="00211806" w:rsidP="00211806">
      <w:pPr>
        <w:pStyle w:val="Titolo1"/>
        <w:spacing w:before="0" w:beforeAutospacing="0" w:after="120" w:afterAutospacing="0"/>
        <w:jc w:val="both"/>
        <w:rPr>
          <w:rFonts w:ascii="Arial" w:hAnsi="Arial" w:cs="Arial"/>
          <w:b w:val="0"/>
          <w:bCs w:val="0"/>
          <w:i/>
          <w:iCs/>
          <w:sz w:val="20"/>
          <w:szCs w:val="20"/>
          <w:vertAlign w:val="superscript"/>
        </w:rPr>
      </w:pPr>
      <w:r w:rsidRPr="002D4268">
        <w:rPr>
          <w:rFonts w:ascii="Arial" w:hAnsi="Arial" w:cs="Arial"/>
          <w:b w:val="0"/>
          <w:bCs w:val="0"/>
          <w:sz w:val="20"/>
          <w:szCs w:val="20"/>
        </w:rPr>
        <w:t>Nel contesto internazionale, inoltre, per poter proseguire l’azione di miglioramento e sensibilizzazione promossa per il decennio 2001-2010 dall’Unione europea con la predisposizione del Libro Bianco del 2001, l’Assemblea Generale delle Nazioni Unite e la Commissione europea hanno proclamato, nel 2010, un secondo decennio di iniziative per la Sicurezza Stradale 2010-2020 e di recente la nuova Agenda 2030. L’obiettivo 2020 fissato riguardava il dimezzamento delle vittime e la riduzione del numero dei feriti gravi, anche i nuovi obiettivi rinnovano le raccomandazioni per una ulteriore riduzione del 50% di morti e feriti gravi. Si è reso necessario stabilire, quindi, nuovi standard per una definizione univoca di lesione grave internazionalmente riconosciuta. La Commissione europea ha emanato alcune linee guida per classificare la gravità delle lesioni da incidente stradale; è stato proposto, infatti, l’utilizzo dell’esistente scala dei traumi AIS (AbbreviatedInjury Scale) e in particolare della sua variante MAIS (Maximum AbbreviatedInjury Scale)</w:t>
      </w:r>
      <w:r w:rsidRPr="002D4268">
        <w:rPr>
          <w:rFonts w:ascii="Arial" w:hAnsi="Arial" w:cs="Arial"/>
          <w:b w:val="0"/>
          <w:bCs w:val="0"/>
          <w:sz w:val="20"/>
          <w:szCs w:val="20"/>
          <w:vertAlign w:val="superscript"/>
        </w:rPr>
        <w:footnoteReference w:id="4"/>
      </w:r>
      <w:r w:rsidRPr="002D4268">
        <w:rPr>
          <w:rFonts w:ascii="Arial" w:hAnsi="Arial" w:cs="Arial"/>
          <w:b w:val="0"/>
          <w:bCs w:val="0"/>
          <w:sz w:val="20"/>
          <w:szCs w:val="20"/>
          <w:vertAlign w:val="superscript"/>
        </w:rPr>
        <w:t>.</w:t>
      </w:r>
    </w:p>
    <w:p w:rsidR="00211806" w:rsidRPr="002D4268" w:rsidRDefault="00211806" w:rsidP="00211806">
      <w:pPr>
        <w:spacing w:after="120"/>
        <w:rPr>
          <w:rFonts w:ascii="Arial" w:hAnsi="Arial" w:cs="Arial"/>
          <w:sz w:val="20"/>
          <w:szCs w:val="20"/>
        </w:rPr>
      </w:pPr>
    </w:p>
    <w:p w:rsidR="00211806" w:rsidRPr="002D4268" w:rsidRDefault="00211806" w:rsidP="00211806">
      <w:pPr>
        <w:pStyle w:val="Rientrocorpodeltesto"/>
        <w:spacing w:after="120"/>
        <w:ind w:firstLine="0"/>
        <w:rPr>
          <w:rFonts w:cs="Arial"/>
          <w:b/>
          <w:bCs/>
        </w:rPr>
      </w:pPr>
      <w:r w:rsidRPr="002D4268">
        <w:rPr>
          <w:rFonts w:cs="Arial"/>
          <w:b/>
          <w:bCs/>
        </w:rPr>
        <w:t>Campo di osservazione, unità di rilevazione e principali definizioni</w:t>
      </w:r>
    </w:p>
    <w:p w:rsidR="00211806" w:rsidRPr="002D4268" w:rsidRDefault="00211806" w:rsidP="00211806">
      <w:pPr>
        <w:pStyle w:val="Corpodeltesto2"/>
        <w:spacing w:line="240" w:lineRule="auto"/>
        <w:jc w:val="both"/>
        <w:rPr>
          <w:rFonts w:ascii="Arial" w:hAnsi="Arial" w:cs="Arial"/>
          <w:sz w:val="20"/>
          <w:szCs w:val="20"/>
        </w:rPr>
      </w:pPr>
      <w:r w:rsidRPr="002D4268">
        <w:rPr>
          <w:rFonts w:ascii="Arial" w:hAnsi="Arial" w:cs="Arial"/>
          <w:sz w:val="20"/>
          <w:szCs w:val="20"/>
        </w:rPr>
        <w:t xml:space="preserve">Il campo di osservazione della rilevazione è costituito dall’insieme degli incidenti stradali verbalizzati da un’autorità di polizia, verificatisi sul territorio nazionale nell’arco di un anno solare, che hanno causato lesioni alle persone (morti entro i 30 giorni o feriti). </w:t>
      </w:r>
    </w:p>
    <w:p w:rsidR="00211806" w:rsidRPr="002D4268" w:rsidRDefault="00211806" w:rsidP="00211806">
      <w:pPr>
        <w:pStyle w:val="Corpodeltesto2"/>
        <w:spacing w:line="240" w:lineRule="auto"/>
        <w:jc w:val="both"/>
        <w:rPr>
          <w:rFonts w:ascii="Arial" w:hAnsi="Arial" w:cs="Arial"/>
          <w:sz w:val="20"/>
          <w:szCs w:val="20"/>
        </w:rPr>
      </w:pPr>
      <w:r w:rsidRPr="002D4268">
        <w:rPr>
          <w:rFonts w:ascii="Arial" w:hAnsi="Arial" w:cs="Arial"/>
          <w:sz w:val="20"/>
          <w:szCs w:val="20"/>
        </w:rPr>
        <w:t xml:space="preserve">Le norme internazionali (Commissione europea, Eurostat, OCSE, ECE, ecc.), recepite dal nostro Paese, definiscono l’incidente stradale come “quell’evento in cui è coinvolto almeno un veicolo in circolazione sulla rete stradale e che comporti danni alle persone” (Conferenza di Vienna, 1968). Rientrano pertanto nel campo di osservazione tutti gli incidenti stradali verificatisi nelle vie o piazze aperte alla pubblica circolazione, nei quali risultano coinvolti veicoli fermi o in movimento e dai quali siano derivate lesioni a persone. Sono esclusi dalla rilevazione i sinistri da cui non sono derivate lesioni alle persone, quelli che non si sono verificati nelle aree aperte alla pubblica circolazione, e i sinistri in cui non risultano coinvolti veicoli. </w:t>
      </w:r>
    </w:p>
    <w:p w:rsidR="00211806" w:rsidRPr="002D4268" w:rsidRDefault="00211806" w:rsidP="00211806">
      <w:pPr>
        <w:pStyle w:val="Corpodeltesto2"/>
        <w:spacing w:line="240" w:lineRule="auto"/>
        <w:jc w:val="both"/>
        <w:rPr>
          <w:rFonts w:ascii="Arial" w:hAnsi="Arial" w:cs="Arial"/>
          <w:sz w:val="20"/>
          <w:szCs w:val="20"/>
        </w:rPr>
      </w:pPr>
      <w:r w:rsidRPr="002D4268">
        <w:rPr>
          <w:rFonts w:ascii="Arial" w:hAnsi="Arial" w:cs="Arial"/>
          <w:sz w:val="20"/>
          <w:szCs w:val="20"/>
        </w:rPr>
        <w:t xml:space="preserve">L’unità di rilevazione è il singolo incidente stradale con lesioni a persone. La rilevazione è riferitaal momento in cui l’incidente si è verificato. </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I risultati dell’indagine sono pubblicati regolarmente dal 1952. L’indagine è stata più volte ristrutturata. In particolare, nel 1991 l’Istituto ha provveduto ad uniformare il concetto di incidente stradale alle definizioni internazionali: viene interrotta la registrazione degli incidenti stradali che non comportano danni alle persone e considerati solo gli incidenti con lesioni a persone. Inoltre, a decorrere dal 1° gennaio 1999, è stata adeguata la definizione di “morto in incidente stradale”, includendo tutte le persone decedute sul colpo o entro il trentesimo giorno a partire da quello in cui si è verificato l’incidente. Fino al 31 dicembre 1998 la contabilizzazione dei decessi considerava invece solo quelli avvenuti entro sette giorni dal momento del sinistro stradale.</w:t>
      </w:r>
    </w:p>
    <w:p w:rsidR="00211806" w:rsidRPr="002D4268" w:rsidRDefault="00211806" w:rsidP="00211806">
      <w:pPr>
        <w:pStyle w:val="Corpodeltesto3"/>
        <w:ind w:left="426"/>
        <w:rPr>
          <w:rFonts w:ascii="Arial" w:hAnsi="Arial" w:cs="Arial"/>
          <w:sz w:val="20"/>
          <w:szCs w:val="20"/>
        </w:rPr>
      </w:pPr>
      <w:r w:rsidRPr="002D4268">
        <w:rPr>
          <w:rFonts w:ascii="Arial" w:hAnsi="Arial" w:cs="Arial"/>
          <w:sz w:val="20"/>
          <w:szCs w:val="20"/>
        </w:rPr>
        <w:t>Le principali caratteristiche rilevate sono:</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Data, ora</w:t>
      </w:r>
      <w:r w:rsidRPr="002D4268">
        <w:rPr>
          <w:rStyle w:val="Rimandonotaapidipagina"/>
          <w:rFonts w:ascii="Arial" w:hAnsi="Arial" w:cs="Arial"/>
          <w:snapToGrid w:val="0"/>
          <w:sz w:val="20"/>
          <w:szCs w:val="20"/>
        </w:rPr>
        <w:footnoteReference w:id="5"/>
      </w:r>
      <w:r w:rsidRPr="002D4268">
        <w:rPr>
          <w:rFonts w:ascii="Arial" w:hAnsi="Arial" w:cs="Arial"/>
          <w:snapToGrid w:val="0"/>
          <w:sz w:val="20"/>
          <w:szCs w:val="20"/>
        </w:rPr>
        <w:t xml:space="preserve"> e località dell’incidente</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Organo di rilevazione</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 xml:space="preserve">Localizzazione dell’incidente </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 xml:space="preserve">Tipo di strada, </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 xml:space="preserve">Pavimentazione </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Fondo stradale</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lastRenderedPageBreak/>
        <w:t>Segnaletica</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Condizioni meteorologiche</w:t>
      </w:r>
    </w:p>
    <w:p w:rsidR="00211806"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Natura dell’incidente (scontro, fuoriuscita, investimento, ecc.)</w:t>
      </w:r>
    </w:p>
    <w:p w:rsidR="00211806" w:rsidRDefault="00211806" w:rsidP="00211806">
      <w:pPr>
        <w:spacing w:after="120"/>
        <w:ind w:left="426"/>
        <w:jc w:val="both"/>
        <w:rPr>
          <w:rFonts w:ascii="Arial" w:hAnsi="Arial" w:cs="Arial"/>
          <w:snapToGrid w:val="0"/>
          <w:sz w:val="20"/>
          <w:szCs w:val="20"/>
        </w:rPr>
      </w:pP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Tipo di veicoli coinvolti</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Conseguenze dell’incidente alle persone</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Nominativi dei morti, dei feriti e Istituto di ricovero</w:t>
      </w:r>
    </w:p>
    <w:p w:rsidR="00211806" w:rsidRPr="002D4268" w:rsidRDefault="00211806" w:rsidP="00211806">
      <w:pPr>
        <w:numPr>
          <w:ilvl w:val="0"/>
          <w:numId w:val="41"/>
        </w:numPr>
        <w:spacing w:after="120"/>
        <w:ind w:left="426" w:hanging="425"/>
        <w:jc w:val="both"/>
        <w:rPr>
          <w:rFonts w:ascii="Arial" w:hAnsi="Arial" w:cs="Arial"/>
          <w:snapToGrid w:val="0"/>
          <w:sz w:val="20"/>
          <w:szCs w:val="20"/>
        </w:rPr>
      </w:pPr>
      <w:r w:rsidRPr="002D4268">
        <w:rPr>
          <w:rFonts w:ascii="Arial" w:hAnsi="Arial" w:cs="Arial"/>
          <w:snapToGrid w:val="0"/>
          <w:sz w:val="20"/>
          <w:szCs w:val="20"/>
        </w:rPr>
        <w:t>Dati anagrafici di conducenti, trasportati e pedoni</w:t>
      </w:r>
    </w:p>
    <w:p w:rsidR="00211806" w:rsidRPr="002D4268" w:rsidRDefault="00211806" w:rsidP="00211806">
      <w:pPr>
        <w:keepNext/>
        <w:numPr>
          <w:ilvl w:val="0"/>
          <w:numId w:val="41"/>
        </w:numPr>
        <w:tabs>
          <w:tab w:val="clear" w:pos="757"/>
          <w:tab w:val="num" w:pos="426"/>
        </w:tabs>
        <w:spacing w:after="120"/>
        <w:ind w:left="0" w:firstLine="0"/>
        <w:jc w:val="both"/>
        <w:outlineLvl w:val="0"/>
        <w:rPr>
          <w:rFonts w:ascii="Arial" w:hAnsi="Arial" w:cs="Arial"/>
          <w:snapToGrid w:val="0"/>
          <w:sz w:val="20"/>
          <w:szCs w:val="20"/>
        </w:rPr>
      </w:pPr>
      <w:r w:rsidRPr="002D4268">
        <w:rPr>
          <w:rFonts w:ascii="Arial" w:hAnsi="Arial" w:cs="Arial"/>
          <w:snapToGrid w:val="0"/>
          <w:sz w:val="20"/>
          <w:szCs w:val="20"/>
        </w:rPr>
        <w:t>Circostanze dell’incidente</w:t>
      </w:r>
      <w:r w:rsidRPr="002D4268">
        <w:rPr>
          <w:rStyle w:val="Rimandonotaapidipagina"/>
          <w:rFonts w:ascii="Arial" w:hAnsi="Arial" w:cs="Arial"/>
          <w:snapToGrid w:val="0"/>
          <w:sz w:val="20"/>
          <w:szCs w:val="20"/>
        </w:rPr>
        <w:footnoteReference w:id="6"/>
      </w:r>
    </w:p>
    <w:p w:rsidR="00211806" w:rsidRPr="002D4268" w:rsidRDefault="00211806" w:rsidP="00211806">
      <w:pPr>
        <w:pStyle w:val="Corpodeltesto3"/>
        <w:rPr>
          <w:rFonts w:ascii="Arial" w:hAnsi="Arial" w:cs="Arial"/>
          <w:snapToGrid w:val="0"/>
          <w:sz w:val="20"/>
          <w:szCs w:val="20"/>
        </w:rPr>
      </w:pPr>
    </w:p>
    <w:p w:rsidR="00211806" w:rsidRPr="002D4268" w:rsidRDefault="00211806" w:rsidP="00211806">
      <w:pPr>
        <w:pStyle w:val="Rientrocorpodeltesto"/>
        <w:spacing w:after="120"/>
        <w:ind w:firstLine="0"/>
        <w:rPr>
          <w:rFonts w:cs="Arial"/>
          <w:b/>
          <w:bCs/>
        </w:rPr>
      </w:pPr>
      <w:r w:rsidRPr="002D4268">
        <w:rPr>
          <w:rFonts w:cs="Arial"/>
          <w:b/>
          <w:bCs/>
        </w:rPr>
        <w:t>Raccolta dei dati</w:t>
      </w:r>
    </w:p>
    <w:p w:rsidR="00211806" w:rsidRPr="002D4268" w:rsidRDefault="00211806" w:rsidP="00211806">
      <w:pPr>
        <w:spacing w:after="120"/>
        <w:jc w:val="both"/>
        <w:rPr>
          <w:rFonts w:ascii="Arial" w:hAnsi="Arial" w:cs="Arial"/>
          <w:sz w:val="20"/>
          <w:szCs w:val="20"/>
        </w:rPr>
      </w:pPr>
      <w:r w:rsidRPr="002D4268">
        <w:rPr>
          <w:rFonts w:ascii="Arial" w:hAnsi="Arial" w:cs="Arial"/>
          <w:sz w:val="20"/>
          <w:szCs w:val="20"/>
        </w:rPr>
        <w:t>La rilevazione, analogamente a quanto accade negli altri Paesi europei, è eseguita con la collaborazione di Organi pubblici a competenza locale (Polizia Stradale, Carabinieri, Polizia locale o municipale, Polizia provinciale e altri organismi) che hanno in via istituzionale la possibilità di raccogliere gli elementi caratteristici degli incidenti stradali verbalizzati. La rilevazione viene effettuata attraverso la registrazione dei dati e l’invio di un file contenente le informazioni concordate con Istat o mediante compilazione del questionario cartaceo (modello Istat CTT/INC).</w:t>
      </w:r>
    </w:p>
    <w:p w:rsidR="00211806" w:rsidRPr="002D4268" w:rsidRDefault="00211806" w:rsidP="00211806">
      <w:pPr>
        <w:spacing w:after="120"/>
        <w:jc w:val="both"/>
        <w:rPr>
          <w:rFonts w:ascii="Arial" w:hAnsi="Arial" w:cs="Arial"/>
          <w:iCs/>
          <w:sz w:val="20"/>
          <w:szCs w:val="20"/>
        </w:rPr>
      </w:pPr>
      <w:r w:rsidRPr="002D4268">
        <w:rPr>
          <w:rFonts w:ascii="Arial" w:hAnsi="Arial" w:cs="Arial"/>
          <w:iCs/>
          <w:sz w:val="20"/>
          <w:szCs w:val="20"/>
        </w:rPr>
        <w:t>Il flusso di indagine standard prevede una periodicità mensile di trasmissione, con invio entro 45 giorni dal termine del mese di rilevazione. Esistono però, ad oggi, diverse modalità e tempistica di invio regolamentate dagli accordi specifici in essere con i diversi Organismi locali. In particolare, la tempistica richiesta di invio dei dati a Istat, per le Regioni e Province aderenti a Protocollo di Intesa o Convenzioni, è a cadenza trimestrale alle date 30/4, 31/7, 31/10, 31/1 e prevede l’invio del dato consolidato annuale (riferito all’anno precedente) entro il 31/5 di ogni anno. Il dato inviato trimestralmente è da considerarsi come dato preliminare da aggiornarsi con le informazioni consolidate in fasi successive.</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 xml:space="preserve">Per quanto concerne i </w:t>
      </w:r>
      <w:r w:rsidRPr="002D4268">
        <w:rPr>
          <w:rFonts w:ascii="Arial" w:hAnsi="Arial" w:cs="Arial"/>
          <w:i/>
          <w:sz w:val="20"/>
          <w:szCs w:val="20"/>
        </w:rPr>
        <w:t>nuovi modelli organizzativi</w:t>
      </w:r>
      <w:r w:rsidRPr="002D4268">
        <w:rPr>
          <w:rFonts w:ascii="Arial" w:hAnsi="Arial" w:cs="Arial"/>
          <w:sz w:val="20"/>
          <w:szCs w:val="20"/>
        </w:rPr>
        <w:t xml:space="preserve"> adottati, a partire dal 1999 l’Istat ha valorizzato forme di collaborazione a livello locale che hanno consentito agli operatori provinciali o regionali di partecipare attivamente alla fase di rilevazione. Questo indirizzo è stato poi consolidato dalla necessità di coinvolgere nella rilevazione i Centri di Monitoraggio Regionali e Provinciali, istituiti a partire dal 2002 a seguito delle nuove disposizioni del Programma Nazionale di Sicurezza Stradale. Tra i compiti di tali centri figurano infatti il miglioramento della completezza, la qualità e la tempestività della rilevazione degli incidenti stradali.</w:t>
      </w: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A seguito della necessità di far fronte all’esigenza sempre crescente delle Amministrazioni locali di avere a disposizione dati preliminari per la programmazione di interventi mirati ed efficaci in materia di sicurezza stradale, nel dicembre 2007 è stato stipulato un primo “Protocollo di Intesa per il coordinamento delle attività inerenti la rilevazione statistica sull’incidentalità stradale”. Alla conclusione della fase di sperimentazione delle attività di decentramento ha fatto seguito, nel luglio 2011, un nuovo Protocollo di intesa, rinnovato poi nel 2015, nel 2016 e nel 2020. Gli Enti e gli Organismi firmatari sono l’Istat, il Ministero dell’Interno, il Ministero della Difesa, il Ministero dei Trasporti, la Conferenza delle Regioni e delle Province autonome, l’Unione delle Province d’Italia e l’Associazione Nazionale dei Comuni d’Italia. </w:t>
      </w:r>
    </w:p>
    <w:p w:rsidR="00211806" w:rsidRPr="002D4268" w:rsidRDefault="00211806" w:rsidP="00211806">
      <w:pPr>
        <w:spacing w:after="120"/>
        <w:jc w:val="both"/>
        <w:rPr>
          <w:rFonts w:ascii="Arial" w:hAnsi="Arial" w:cs="Arial"/>
          <w:sz w:val="20"/>
          <w:szCs w:val="20"/>
        </w:rPr>
      </w:pPr>
      <w:r w:rsidRPr="002D4268">
        <w:rPr>
          <w:rFonts w:ascii="Arial" w:hAnsi="Arial" w:cs="Arial"/>
          <w:sz w:val="20"/>
          <w:szCs w:val="20"/>
        </w:rPr>
        <w:t xml:space="preserve">A partire dal 2015, infine, esiste la possibilità di adesione al Protocollo di intesa anche per le Province, per i Comuni capoluogo di provincia, per i Comuni con più di 50mila abitanti e per le Città metropolitane </w:t>
      </w:r>
    </w:p>
    <w:p w:rsidR="00211806" w:rsidRPr="002D4268" w:rsidRDefault="00211806" w:rsidP="00211806">
      <w:pPr>
        <w:spacing w:after="120"/>
        <w:jc w:val="both"/>
        <w:rPr>
          <w:rFonts w:ascii="Arial" w:hAnsi="Arial" w:cs="Arial"/>
          <w:sz w:val="20"/>
          <w:szCs w:val="20"/>
        </w:rPr>
      </w:pPr>
      <w:r w:rsidRPr="002D4268">
        <w:rPr>
          <w:rFonts w:ascii="Arial" w:hAnsi="Arial" w:cs="Arial"/>
          <w:sz w:val="20"/>
          <w:szCs w:val="20"/>
        </w:rPr>
        <w:t xml:space="preserve">Le Regioni che hanno attuato, ad oggi, il decentramento delle attività di raccolta e monitoraggio, nell’ambito dell’accordo e adottano un </w:t>
      </w:r>
      <w:r w:rsidRPr="002D4268">
        <w:rPr>
          <w:rFonts w:ascii="Arial" w:hAnsi="Arial" w:cs="Arial"/>
          <w:b/>
          <w:sz w:val="20"/>
          <w:szCs w:val="20"/>
        </w:rPr>
        <w:t>modello decentrato informatizzato su base regionale</w:t>
      </w:r>
      <w:r w:rsidRPr="002D4268">
        <w:rPr>
          <w:rFonts w:ascii="Arial" w:hAnsi="Arial" w:cs="Arial"/>
          <w:sz w:val="20"/>
          <w:szCs w:val="20"/>
        </w:rPr>
        <w:t xml:space="preserve"> sono, in ordine di adesione: Toscana, Piemonte, Lombardia, Emilia-Romagna, Puglia, Friuli Venezia Giulia, Veneto, Liguria, Calabria e Lazio. Anche la Sardegna aderirà al protocollo per la rilevazione 2021. Effettuano la gestione decentrata di tutte le fasi del processo di indagine anche le Province Autonome di Bolzano e di Trento. </w:t>
      </w:r>
    </w:p>
    <w:p w:rsidR="00211806" w:rsidRPr="002D4268" w:rsidRDefault="00211806" w:rsidP="00211806">
      <w:pPr>
        <w:spacing w:after="120"/>
        <w:jc w:val="both"/>
        <w:rPr>
          <w:rFonts w:ascii="Arial" w:hAnsi="Arial" w:cs="Arial"/>
          <w:sz w:val="20"/>
          <w:szCs w:val="20"/>
        </w:rPr>
      </w:pPr>
      <w:r w:rsidRPr="002D4268">
        <w:rPr>
          <w:rFonts w:ascii="Arial" w:hAnsi="Arial" w:cs="Arial"/>
          <w:sz w:val="20"/>
          <w:szCs w:val="20"/>
        </w:rPr>
        <w:t xml:space="preserve">Al fine di migliorare la qualità dell’informazione statistica dei dati degli incidenti stradali l’Istat ha decentrato la raccolta, la registrazione, il controllo quali-quantitativo e l’informatizzazione dei dati alle Sedi territoriali Istat per </w:t>
      </w:r>
      <w:r w:rsidRPr="002D4268">
        <w:rPr>
          <w:rFonts w:ascii="Arial" w:hAnsi="Arial" w:cs="Arial"/>
          <w:sz w:val="20"/>
          <w:szCs w:val="20"/>
        </w:rPr>
        <w:lastRenderedPageBreak/>
        <w:t>l’Umbria e per la Campania dal 2007, alle Sedi territoriali Istat per la Basilicata e per le Marche dal 2010 e alla Sede territoriale Istat per il Molise dal 2012. L’Abruzzo ha aderito a partire dalla rilevazione riferita al 2019.</w:t>
      </w: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Per il 2019, in Valle d’Aosta, Sicilia e Sardegna si segue il </w:t>
      </w:r>
      <w:r w:rsidRPr="002D4268">
        <w:rPr>
          <w:rFonts w:ascii="Arial" w:hAnsi="Arial" w:cs="Arial"/>
          <w:b/>
        </w:rPr>
        <w:t>modello standard informatizzato o cartaceo</w:t>
      </w:r>
      <w:r w:rsidRPr="002D4268">
        <w:rPr>
          <w:rFonts w:ascii="Arial" w:hAnsi="Arial" w:cs="Arial"/>
        </w:rPr>
        <w:t xml:space="preserve"> della rilevazione: pertanto i comandi delle Polizie Municipali o Locali trasmettono all’Istat i dati informatizzati o cartacei, l’Istat ha, invece, il compito di seguire le successive fasi dell’indagine (Figura 1). </w:t>
      </w:r>
    </w:p>
    <w:p w:rsidR="00211806" w:rsidRDefault="00211806" w:rsidP="00211806">
      <w:pPr>
        <w:pStyle w:val="Testonormale"/>
        <w:spacing w:after="120"/>
        <w:jc w:val="both"/>
        <w:rPr>
          <w:rFonts w:ascii="Arial" w:hAnsi="Arial" w:cs="Arial"/>
        </w:rPr>
      </w:pP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Per i dati provenienti dalla Polizia Stradale e dai Carabinieri si è adottato un </w:t>
      </w:r>
      <w:r w:rsidRPr="002D4268">
        <w:rPr>
          <w:rFonts w:ascii="Arial" w:hAnsi="Arial" w:cs="Arial"/>
          <w:b/>
        </w:rPr>
        <w:t>modello decentrato informatizzato su base nazionale</w:t>
      </w:r>
      <w:r w:rsidRPr="002D4268">
        <w:rPr>
          <w:rFonts w:ascii="Arial" w:hAnsi="Arial" w:cs="Arial"/>
        </w:rPr>
        <w:t>: pertanto all’Istat vengono trasferiti, con cadenza trimestrale o mensile, tutti i dati degli incidenti stradali con lesione a persone verificatesi sul territorio nazionale rilevati dalla Polizia Stradale o dai Carabinieri. Per i dati provenienti dalle Polizia Municipale o Locale viene utilizzato sia il modello decentrato sia quello standard (Figura A).</w:t>
      </w:r>
    </w:p>
    <w:p w:rsidR="00211806" w:rsidRPr="002D4268" w:rsidRDefault="00211806" w:rsidP="00211806">
      <w:pPr>
        <w:pStyle w:val="Testonormale"/>
        <w:spacing w:after="120"/>
        <w:jc w:val="both"/>
        <w:rPr>
          <w:rFonts w:ascii="Arial Narrow" w:hAnsi="Arial Narrow" w:cs="Arial"/>
        </w:rPr>
      </w:pPr>
    </w:p>
    <w:p w:rsidR="00211806" w:rsidRPr="002D4268" w:rsidRDefault="00211806" w:rsidP="00211806">
      <w:pPr>
        <w:pStyle w:val="Testonormale"/>
        <w:spacing w:after="120"/>
        <w:jc w:val="both"/>
        <w:rPr>
          <w:rFonts w:ascii="Arial Narrow" w:hAnsi="Arial Narrow" w:cs="Arial"/>
          <w:b/>
          <w:color w:val="7F7F7F"/>
        </w:rPr>
      </w:pPr>
      <w:r w:rsidRPr="002D4268">
        <w:rPr>
          <w:rFonts w:ascii="Arial Narrow" w:hAnsi="Arial Narrow" w:cs="Arial"/>
          <w:b/>
          <w:color w:val="7F7F7F"/>
        </w:rPr>
        <w:t>FIGURA A. LA RILEVAZIONE DEGLI INCIDENTI STRADALI CON LESIONI A PERSONE: I FLUSSI DI RILEVAZIONE E DI INVIO DATI ALL’ISTAT STANDARD E DECENTRATO</w:t>
      </w:r>
    </w:p>
    <w:p w:rsidR="00211806" w:rsidRPr="002D4268" w:rsidRDefault="00211806" w:rsidP="00211806">
      <w:pPr>
        <w:pStyle w:val="Testonormale"/>
        <w:spacing w:after="120"/>
        <w:jc w:val="center"/>
        <w:rPr>
          <w:rFonts w:ascii="Arial" w:hAnsi="Arial" w:cs="Arial"/>
          <w:b/>
          <w:bCs/>
          <w:i/>
        </w:rPr>
      </w:pPr>
      <w:r w:rsidRPr="002D4268">
        <w:rPr>
          <w:rFonts w:ascii="Arial" w:hAnsi="Arial" w:cs="Arial"/>
          <w:noProof/>
        </w:rPr>
        <w:drawing>
          <wp:inline distT="0" distB="0" distL="0" distR="0">
            <wp:extent cx="4885922" cy="3391786"/>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97330" cy="3399706"/>
                    </a:xfrm>
                    <a:prstGeom prst="rect">
                      <a:avLst/>
                    </a:prstGeom>
                    <a:noFill/>
                    <a:ln>
                      <a:noFill/>
                    </a:ln>
                  </pic:spPr>
                </pic:pic>
              </a:graphicData>
            </a:graphic>
          </wp:inline>
        </w:drawing>
      </w:r>
    </w:p>
    <w:p w:rsidR="00211806" w:rsidRPr="002D4268" w:rsidRDefault="00211806" w:rsidP="00211806">
      <w:pPr>
        <w:pStyle w:val="Testonormale"/>
        <w:spacing w:after="120"/>
        <w:jc w:val="both"/>
        <w:rPr>
          <w:rFonts w:ascii="Arial" w:hAnsi="Arial" w:cs="Arial"/>
          <w:bCs/>
        </w:rPr>
      </w:pPr>
    </w:p>
    <w:p w:rsidR="00211806" w:rsidRPr="002D4268" w:rsidRDefault="00211806" w:rsidP="00211806">
      <w:pPr>
        <w:pStyle w:val="Rientrocorpodeltesto"/>
        <w:spacing w:after="120"/>
        <w:ind w:firstLine="0"/>
        <w:rPr>
          <w:rFonts w:cs="Arial"/>
          <w:b/>
          <w:bCs/>
        </w:rPr>
      </w:pPr>
    </w:p>
    <w:p w:rsidR="00211806" w:rsidRPr="002D4268" w:rsidRDefault="00211806" w:rsidP="00211806">
      <w:pPr>
        <w:pStyle w:val="Rientrocorpodeltesto"/>
        <w:spacing w:after="120"/>
        <w:ind w:firstLine="0"/>
        <w:rPr>
          <w:rFonts w:cs="Arial"/>
          <w:b/>
          <w:bCs/>
        </w:rPr>
      </w:pPr>
      <w:r w:rsidRPr="002D4268">
        <w:rPr>
          <w:rFonts w:cs="Arial"/>
          <w:b/>
          <w:bCs/>
        </w:rPr>
        <w:t>Tecniche e strumenti di elaborazione dei dati</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Il controllo e la correzione dei dati sono effettuati seguendo diversi passi e prevedono una fase preliminare di verifica della congruenza delle informazioni contenute in ciascun “record incidente”. Successivamente vengono applicati metodi deterministici e tecniche probabilistiche per la correzione degli errori.</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 xml:space="preserve">Il passaggio principale della procedura di correzione dei dati sugli incidenti stradali è rappresentato dall’applicazione del </w:t>
      </w:r>
      <w:r w:rsidRPr="002D4268">
        <w:rPr>
          <w:rFonts w:ascii="Arial" w:hAnsi="Arial" w:cs="Arial"/>
          <w:i/>
          <w:sz w:val="20"/>
          <w:szCs w:val="20"/>
        </w:rPr>
        <w:t>software</w:t>
      </w:r>
      <w:r w:rsidRPr="002D4268">
        <w:rPr>
          <w:rFonts w:ascii="Arial" w:hAnsi="Arial" w:cs="Arial"/>
          <w:sz w:val="20"/>
          <w:szCs w:val="20"/>
        </w:rPr>
        <w:t xml:space="preserve"> generalizzato Con.Cor.D. (Controllo e Correzione dei Dati), utilizzato dall’Istat a partire dal 2000. Lo strumento consente di suddividere le variabili da sottoporre a controllo e correzione in sottogruppi e di identificare un adeguato trattamento basato su approccio deterministico o probabilistico. Per ogni gruppo di variabili da analizzare sono previsti set di regole di compatibilità. </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 xml:space="preserve">Nel caso di applicazione di approccio deterministico, oltre all’elenco delle regole di compatibilità, si dispone anche dell’elenco delle relative correzioni da apportare quando le stesse regole vengono infrante. </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 xml:space="preserve">Nel caso di utilizzo di tecniche di correzione probabilistica e di successiva imputazione dei valori errati o mancanti, il sistema suddivide i record in esatti ed errati, secondo le logiche di compatibilità, successivamente cancella i valori errati delle variabili considerate e imputa i valori corretti prendendoli di volta in volta da un record donatore, contenuto nel serbatoio degli esatti, identificandolo secondo il principio di minima distanza (metodologia di Fellegi-Holt). L’intero ciclo di correzione viene ripetuto più volte. </w:t>
      </w:r>
    </w:p>
    <w:p w:rsidR="00211806" w:rsidRPr="002D4268" w:rsidRDefault="00211806" w:rsidP="00211806">
      <w:pPr>
        <w:pStyle w:val="Corpodeltesto3"/>
        <w:jc w:val="both"/>
        <w:rPr>
          <w:rFonts w:ascii="Arial" w:hAnsi="Arial" w:cs="Arial"/>
          <w:b/>
          <w:bCs/>
          <w:sz w:val="20"/>
          <w:szCs w:val="20"/>
        </w:rPr>
      </w:pPr>
      <w:r w:rsidRPr="002D4268">
        <w:rPr>
          <w:rFonts w:ascii="Arial" w:hAnsi="Arial" w:cs="Arial"/>
          <w:sz w:val="20"/>
          <w:szCs w:val="20"/>
        </w:rPr>
        <w:lastRenderedPageBreak/>
        <w:t>Nel caso di mancate risposte totali per le quali si è in possesso delle sole informazioni sulla numerosità degli incidenti stradali, morti e feriti avvenuti in un determinato Comune e mese di riferimento, si procede alla ricostruzione del singolo record incidente servendosi di un bacino donatori rappresentato dai record dall’anno più vicino, con la corrispondenza tra i giorni del mese e della settimana analoga a quella dell’anno considerato. Gli incidenti stradali, infatti, sono molto sensibili a stagionalità mensile e settimanale, pertanto occorre tenerne conto nella fase di ricostruzione.</w:t>
      </w:r>
      <w:r w:rsidRPr="002D4268">
        <w:rPr>
          <w:rFonts w:ascii="Arial" w:hAnsi="Arial" w:cs="Arial"/>
          <w:b/>
          <w:bCs/>
          <w:sz w:val="20"/>
          <w:szCs w:val="20"/>
        </w:rPr>
        <w:br w:type="page"/>
      </w:r>
    </w:p>
    <w:p w:rsidR="00211806" w:rsidRPr="002D4268" w:rsidRDefault="00211806" w:rsidP="00211806">
      <w:pPr>
        <w:pStyle w:val="Rientrocorpodeltesto"/>
        <w:spacing w:after="120"/>
        <w:ind w:firstLine="0"/>
        <w:rPr>
          <w:rFonts w:cs="Arial"/>
          <w:b/>
          <w:bCs/>
        </w:rPr>
      </w:pPr>
    </w:p>
    <w:p w:rsidR="00211806" w:rsidRPr="002D4268" w:rsidRDefault="00211806" w:rsidP="00211806">
      <w:pPr>
        <w:pStyle w:val="Rientrocorpodeltesto"/>
        <w:spacing w:after="120"/>
        <w:ind w:firstLine="0"/>
        <w:rPr>
          <w:rFonts w:cs="Arial"/>
          <w:b/>
          <w:bCs/>
        </w:rPr>
      </w:pPr>
      <w:r w:rsidRPr="002D4268">
        <w:rPr>
          <w:rFonts w:cs="Arial"/>
          <w:b/>
          <w:bCs/>
        </w:rPr>
        <w:t>Output: principali indicatori e unità di misura</w:t>
      </w: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La lettura dei dati assoluti sul numero di incidenti stradali con lesioni a persone, verificatisi sull’intera rete stradale italiana o su un particolare tratto, fornisce un’informazione parziale che occorre valorizzare per meglio interpretare il fenomeno; si rende necessario, infatti, arricchire tale informazione con indicatori sintetici che ne diano una misura relativa. </w:t>
      </w:r>
    </w:p>
    <w:p w:rsidR="00211806" w:rsidRPr="002D4268" w:rsidRDefault="00211806" w:rsidP="00211806">
      <w:pPr>
        <w:pStyle w:val="Testonotaapidipagina"/>
        <w:widowControl w:val="0"/>
        <w:numPr>
          <w:ilvl w:val="0"/>
          <w:numId w:val="44"/>
        </w:numPr>
        <w:spacing w:after="120"/>
        <w:jc w:val="both"/>
      </w:pPr>
      <w:r w:rsidRPr="002D4268">
        <w:t xml:space="preserve">Feriti gravi in incidenti stradali </w:t>
      </w:r>
      <w:r w:rsidRPr="002D4268">
        <w:rPr>
          <w:b/>
        </w:rPr>
        <w:t>FG</w:t>
      </w:r>
      <w:r w:rsidRPr="002D4268">
        <w:t>:</w:t>
      </w:r>
    </w:p>
    <w:p w:rsidR="00211806" w:rsidRPr="002D4268" w:rsidRDefault="00211806" w:rsidP="00211806">
      <w:pPr>
        <w:spacing w:after="120"/>
        <w:jc w:val="both"/>
        <w:rPr>
          <w:rFonts w:ascii="Arial" w:hAnsi="Arial" w:cs="Arial"/>
          <w:i/>
          <w:sz w:val="20"/>
          <w:szCs w:val="20"/>
          <w:lang w:val="en-US"/>
        </w:rPr>
      </w:pPr>
      <w:r w:rsidRPr="002D4268">
        <w:rPr>
          <w:rFonts w:ascii="Arial" w:hAnsi="Arial" w:cs="Arial"/>
          <w:sz w:val="20"/>
          <w:szCs w:val="20"/>
        </w:rPr>
        <w:t>Per la definizione di ferito grave in incidente stradale e per la classificazione dei livelli di gravità delle lesioni è stato proposto dalla Commissione europea l’utilizzo dell’esistente scala dei traumi AIS (</w:t>
      </w:r>
      <w:r w:rsidRPr="002D4268">
        <w:rPr>
          <w:rFonts w:ascii="Arial" w:hAnsi="Arial" w:cs="Arial"/>
          <w:i/>
          <w:sz w:val="20"/>
          <w:szCs w:val="20"/>
        </w:rPr>
        <w:t>AbbreviatedInjury Scale</w:t>
      </w:r>
      <w:r w:rsidRPr="002D4268">
        <w:rPr>
          <w:rFonts w:ascii="Arial" w:hAnsi="Arial" w:cs="Arial"/>
          <w:sz w:val="20"/>
          <w:szCs w:val="20"/>
        </w:rPr>
        <w:t>) e in particolare della sua variante MAIS (</w:t>
      </w:r>
      <w:r w:rsidRPr="002D4268">
        <w:rPr>
          <w:rFonts w:ascii="Arial" w:hAnsi="Arial" w:cs="Arial"/>
          <w:i/>
          <w:sz w:val="20"/>
          <w:szCs w:val="20"/>
        </w:rPr>
        <w:t>Maximum AbbreviatedInjury Scale</w:t>
      </w:r>
      <w:r w:rsidRPr="002D4268">
        <w:rPr>
          <w:rFonts w:ascii="Arial" w:hAnsi="Arial" w:cs="Arial"/>
          <w:sz w:val="20"/>
          <w:szCs w:val="20"/>
        </w:rPr>
        <w:t xml:space="preserve">). L’AIS è una scala di misurazione che consente di attribuire un punteggio alla gravità complessiva della lesione, stabilita tenendo in considerazione la rilevanza delle singole lesioni riportate e la regione del corpo colpita. Il livello di gravità viene misurato mediante una scala ordinale a 6 punti. Le lesioni gravi sono individuate con il punteggio MAIS 3+, ossia, il massimo valore AIS uguale o superiore a 3. </w:t>
      </w:r>
      <w:r w:rsidRPr="002D4268">
        <w:rPr>
          <w:rFonts w:ascii="Arial" w:hAnsi="Arial" w:cs="Arial"/>
          <w:i/>
          <w:sz w:val="20"/>
          <w:szCs w:val="20"/>
          <w:lang w:val="en-US"/>
        </w:rPr>
        <w:t>(Copyright AIS di Association for the Advancement of Automotive Medicine - AAAM).</w:t>
      </w: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 Tasso di mortalità stradale (numero di morti per incidente stradale nel corso dell’anno per milione, o 100mila abitanti) </w:t>
      </w:r>
      <w:r w:rsidRPr="002D4268">
        <w:rPr>
          <w:rFonts w:ascii="Arial" w:hAnsi="Arial" w:cs="Arial"/>
          <w:b/>
        </w:rPr>
        <w:t>TM</w:t>
      </w:r>
      <w:r w:rsidRPr="002D4268">
        <w:rPr>
          <w:rFonts w:ascii="Arial" w:hAnsi="Arial" w:cs="Arial"/>
        </w:rPr>
        <w:t>:</w:t>
      </w:r>
    </w:p>
    <w:p w:rsidR="00211806" w:rsidRPr="002D4268" w:rsidRDefault="00211806" w:rsidP="00211806">
      <w:pPr>
        <w:pStyle w:val="Testonormale"/>
        <w:spacing w:after="120"/>
        <w:jc w:val="center"/>
        <w:rPr>
          <w:rFonts w:ascii="Arial" w:hAnsi="Arial" w:cs="Arial"/>
        </w:rPr>
      </w:pPr>
      <w:r w:rsidRPr="002D4268">
        <w:rPr>
          <w:rFonts w:ascii="Arial" w:hAnsi="Arial" w:cs="Arial"/>
          <w:b/>
          <w:noProof/>
          <w:position w:val="-32"/>
        </w:rPr>
        <w:object w:dxaOrig="71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7pt;height:21.3pt;mso-width-percent:0;mso-height-percent:0;mso-width-percent:0;mso-height-percent:0" o:ole="" fillcolor="window">
            <v:imagedata r:id="rId28" o:title=""/>
          </v:shape>
          <o:OLEObject Type="Embed" ProgID="Equation.3" ShapeID="_x0000_i1025" DrawAspect="Content" ObjectID="_1699086018" r:id="rId29"/>
        </w:object>
      </w:r>
    </w:p>
    <w:p w:rsidR="00211806" w:rsidRPr="002D4268" w:rsidRDefault="00211806" w:rsidP="00211806">
      <w:pPr>
        <w:pStyle w:val="Testonormale"/>
        <w:numPr>
          <w:ilvl w:val="0"/>
          <w:numId w:val="44"/>
        </w:numPr>
        <w:tabs>
          <w:tab w:val="clear" w:pos="7371"/>
        </w:tabs>
        <w:spacing w:after="120"/>
        <w:jc w:val="both"/>
        <w:rPr>
          <w:rFonts w:ascii="Arial" w:hAnsi="Arial" w:cs="Arial"/>
        </w:rPr>
      </w:pPr>
      <w:r w:rsidRPr="002D4268">
        <w:rPr>
          <w:rFonts w:ascii="Arial" w:hAnsi="Arial" w:cs="Arial"/>
        </w:rPr>
        <w:t>Indice</w:t>
      </w:r>
      <w:r w:rsidRPr="002D4268">
        <w:rPr>
          <w:rFonts w:ascii="Arial" w:hAnsi="Arial" w:cs="Arial"/>
          <w:iCs/>
        </w:rPr>
        <w:t xml:space="preserve"> di mortalità</w:t>
      </w:r>
      <w:r w:rsidRPr="002D4268">
        <w:rPr>
          <w:rFonts w:ascii="Arial" w:hAnsi="Arial" w:cs="Arial"/>
        </w:rPr>
        <w:t xml:space="preserve">stradale </w:t>
      </w:r>
      <w:r w:rsidRPr="002D4268">
        <w:rPr>
          <w:rFonts w:ascii="Arial" w:hAnsi="Arial" w:cs="Arial"/>
          <w:b/>
        </w:rPr>
        <w:t>IM</w:t>
      </w:r>
      <w:r w:rsidRPr="002D4268">
        <w:rPr>
          <w:rFonts w:ascii="Arial" w:hAnsi="Arial" w:cs="Arial"/>
        </w:rPr>
        <w:t>:</w:t>
      </w:r>
    </w:p>
    <w:p w:rsidR="00211806" w:rsidRPr="002D4268" w:rsidRDefault="00211806" w:rsidP="00211806">
      <w:pPr>
        <w:pStyle w:val="Testonormale"/>
        <w:spacing w:after="120"/>
        <w:jc w:val="center"/>
        <w:rPr>
          <w:rFonts w:ascii="Arial" w:hAnsi="Arial" w:cs="Arial"/>
          <w:b/>
        </w:rPr>
      </w:pPr>
      <w:r w:rsidRPr="002D4268">
        <w:rPr>
          <w:rFonts w:ascii="Arial" w:hAnsi="Arial" w:cs="Arial"/>
          <w:b/>
          <w:noProof/>
          <w:position w:val="-22"/>
        </w:rPr>
        <w:object w:dxaOrig="1219" w:dyaOrig="540">
          <v:shape id="_x0000_i1026" type="#_x0000_t75" alt="" style="width:1in;height:27.4pt;mso-width-percent:0;mso-height-percent:0;mso-width-percent:0;mso-height-percent:0" o:ole="" fillcolor="window">
            <v:imagedata r:id="rId30" o:title=""/>
          </v:shape>
          <o:OLEObject Type="Embed" ProgID="Equation.3" ShapeID="_x0000_i1026" DrawAspect="Content" ObjectID="_1699086019" r:id="rId31"/>
        </w:object>
      </w:r>
    </w:p>
    <w:p w:rsidR="00211806" w:rsidRPr="002D4268" w:rsidRDefault="00211806" w:rsidP="00211806">
      <w:pPr>
        <w:pStyle w:val="Testonormale"/>
        <w:spacing w:after="120"/>
        <w:jc w:val="both"/>
        <w:rPr>
          <w:rFonts w:ascii="Arial" w:hAnsi="Arial" w:cs="Arial"/>
        </w:rPr>
      </w:pPr>
      <w:r w:rsidRPr="002D4268">
        <w:rPr>
          <w:rFonts w:ascii="Arial" w:hAnsi="Arial" w:cs="Arial"/>
        </w:rPr>
        <w:t>Tale rapporto presenta al numeratore il numero (</w:t>
      </w:r>
      <w:r w:rsidRPr="002D4268">
        <w:rPr>
          <w:rFonts w:ascii="Arial" w:hAnsi="Arial" w:cs="Arial"/>
          <w:b/>
        </w:rPr>
        <w:t>M)</w:t>
      </w:r>
      <w:r w:rsidRPr="002D4268">
        <w:rPr>
          <w:rFonts w:ascii="Arial" w:hAnsi="Arial" w:cs="Arial"/>
        </w:rPr>
        <w:t xml:space="preserve"> dei decessi come conseguenza degli incidenti e al denominatore il numero </w:t>
      </w:r>
      <w:r w:rsidRPr="002D4268">
        <w:rPr>
          <w:rFonts w:ascii="Arial" w:hAnsi="Arial" w:cs="Arial"/>
          <w:b/>
        </w:rPr>
        <w:t>(I)</w:t>
      </w:r>
      <w:r w:rsidRPr="002D4268">
        <w:rPr>
          <w:rFonts w:ascii="Arial" w:hAnsi="Arial" w:cs="Arial"/>
        </w:rPr>
        <w:t xml:space="preserve"> degli incidenti stradali con lesioni a persone. Il parametro </w:t>
      </w:r>
      <w:r w:rsidRPr="002D4268">
        <w:rPr>
          <w:rFonts w:ascii="Arial" w:hAnsi="Arial" w:cs="Arial"/>
          <w:b/>
        </w:rPr>
        <w:t>IM</w:t>
      </w:r>
      <w:r w:rsidRPr="002D4268">
        <w:rPr>
          <w:rFonts w:ascii="Arial" w:hAnsi="Arial" w:cs="Arial"/>
        </w:rPr>
        <w:t xml:space="preserve"> esprime, quindi, il numero di decessi a seguito di incidenti stradali verificatisi in un determinato anno, ogni 100 incidenti.  </w:t>
      </w:r>
    </w:p>
    <w:p w:rsidR="00211806" w:rsidRPr="002D4268" w:rsidRDefault="00211806" w:rsidP="00211806">
      <w:pPr>
        <w:pStyle w:val="Testonormale"/>
        <w:numPr>
          <w:ilvl w:val="0"/>
          <w:numId w:val="42"/>
        </w:numPr>
        <w:tabs>
          <w:tab w:val="clear" w:pos="7371"/>
        </w:tabs>
        <w:spacing w:after="120"/>
        <w:ind w:left="0" w:firstLine="0"/>
        <w:jc w:val="both"/>
        <w:rPr>
          <w:rFonts w:ascii="Arial" w:hAnsi="Arial" w:cs="Arial"/>
        </w:rPr>
      </w:pPr>
      <w:r w:rsidRPr="002D4268">
        <w:rPr>
          <w:rFonts w:ascii="Arial" w:hAnsi="Arial" w:cs="Arial"/>
        </w:rPr>
        <w:t>Indice</w:t>
      </w:r>
      <w:r w:rsidRPr="002D4268">
        <w:rPr>
          <w:rFonts w:ascii="Arial" w:hAnsi="Arial" w:cs="Arial"/>
          <w:iCs/>
        </w:rPr>
        <w:t xml:space="preserve"> di lesività</w:t>
      </w:r>
      <w:r w:rsidRPr="002D4268">
        <w:rPr>
          <w:rFonts w:ascii="Arial" w:hAnsi="Arial" w:cs="Arial"/>
        </w:rPr>
        <w:t xml:space="preserve">stradale </w:t>
      </w:r>
      <w:r w:rsidRPr="002D4268">
        <w:rPr>
          <w:rFonts w:ascii="Arial" w:hAnsi="Arial" w:cs="Arial"/>
          <w:b/>
        </w:rPr>
        <w:t>IF</w:t>
      </w:r>
      <w:r w:rsidRPr="002D4268">
        <w:rPr>
          <w:rFonts w:ascii="Arial" w:hAnsi="Arial" w:cs="Arial"/>
        </w:rPr>
        <w:t>:</w:t>
      </w:r>
    </w:p>
    <w:p w:rsidR="00211806" w:rsidRPr="002D4268" w:rsidRDefault="00211806" w:rsidP="00211806">
      <w:pPr>
        <w:pStyle w:val="Testonormale"/>
        <w:spacing w:after="120"/>
        <w:jc w:val="center"/>
        <w:rPr>
          <w:rFonts w:ascii="Arial" w:hAnsi="Arial" w:cs="Arial"/>
          <w:b/>
        </w:rPr>
      </w:pPr>
      <w:r w:rsidRPr="002D4268">
        <w:rPr>
          <w:rFonts w:ascii="Arial" w:hAnsi="Arial" w:cs="Arial"/>
          <w:b/>
          <w:noProof/>
          <w:position w:val="-22"/>
        </w:rPr>
        <w:object w:dxaOrig="1140" w:dyaOrig="540">
          <v:shape id="_x0000_i1027" type="#_x0000_t75" alt="" style="width:1in;height:27.4pt;mso-width-percent:0;mso-height-percent:0;mso-width-percent:0;mso-height-percent:0" o:ole="" fillcolor="window">
            <v:imagedata r:id="rId32" o:title=""/>
          </v:shape>
          <o:OLEObject Type="Embed" ProgID="Equation.3" ShapeID="_x0000_i1027" DrawAspect="Content" ObjectID="_1699086020" r:id="rId33"/>
        </w:object>
      </w:r>
    </w:p>
    <w:p w:rsidR="00211806" w:rsidRPr="002D4268" w:rsidRDefault="00211806" w:rsidP="00211806">
      <w:pPr>
        <w:pStyle w:val="Testonormale"/>
        <w:spacing w:after="120"/>
        <w:jc w:val="both"/>
        <w:rPr>
          <w:rFonts w:ascii="Arial" w:hAnsi="Arial" w:cs="Arial"/>
        </w:rPr>
      </w:pPr>
      <w:r w:rsidRPr="002D4268">
        <w:rPr>
          <w:rFonts w:ascii="Arial" w:hAnsi="Arial" w:cs="Arial"/>
          <w:b/>
        </w:rPr>
        <w:t>IF</w:t>
      </w:r>
      <w:r w:rsidRPr="002D4268">
        <w:rPr>
          <w:rFonts w:ascii="Arial" w:hAnsi="Arial" w:cs="Arial"/>
        </w:rPr>
        <w:t xml:space="preserve"> esprime il rapporto di lesività stradale ogni 100 incidenti ed </w:t>
      </w:r>
      <w:r w:rsidRPr="002D4268">
        <w:rPr>
          <w:rFonts w:ascii="Arial" w:hAnsi="Arial" w:cs="Arial"/>
          <w:b/>
        </w:rPr>
        <w:t>F</w:t>
      </w:r>
      <w:r w:rsidRPr="002D4268">
        <w:rPr>
          <w:rFonts w:ascii="Arial" w:hAnsi="Arial" w:cs="Arial"/>
        </w:rPr>
        <w:t xml:space="preserve"> il numero dei feriti, senza distinzione di gravità. Anche in questo caso, I</w:t>
      </w:r>
      <w:r w:rsidRPr="002D4268">
        <w:rPr>
          <w:rFonts w:ascii="Arial" w:hAnsi="Arial" w:cs="Arial"/>
          <w:b/>
        </w:rPr>
        <w:t>F</w:t>
      </w:r>
      <w:r w:rsidRPr="002D4268">
        <w:rPr>
          <w:rFonts w:ascii="Arial" w:hAnsi="Arial" w:cs="Arial"/>
        </w:rPr>
        <w:t xml:space="preserve"> può essere considerato un indicatore di pericolosità degli incidenti, seppure limitato ai soggetti che, coinvolti in incidenti, sono rimasti feriti.</w:t>
      </w: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 </w:t>
      </w:r>
      <w:r w:rsidRPr="002D4268">
        <w:rPr>
          <w:rFonts w:ascii="Arial" w:hAnsi="Arial" w:cs="Arial"/>
        </w:rPr>
        <w:tab/>
        <w:t xml:space="preserve">Indice di gravità </w:t>
      </w:r>
      <w:r w:rsidRPr="002D4268">
        <w:rPr>
          <w:rFonts w:ascii="Arial" w:hAnsi="Arial" w:cs="Arial"/>
          <w:b/>
        </w:rPr>
        <w:t>IG:</w:t>
      </w: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Finora ci si è riferiti al concetto di </w:t>
      </w:r>
      <w:r w:rsidRPr="002D4268">
        <w:rPr>
          <w:rFonts w:ascii="Arial" w:hAnsi="Arial" w:cs="Arial"/>
          <w:iCs/>
        </w:rPr>
        <w:t>pericolosità media</w:t>
      </w:r>
      <w:r w:rsidRPr="002D4268">
        <w:rPr>
          <w:rFonts w:ascii="Arial" w:hAnsi="Arial" w:cs="Arial"/>
        </w:rPr>
        <w:t xml:space="preserve"> riguardante il sinistro. Se il riferimento è posto sulla persona, in quanto soggetto passivo ed attivo dell’incidentalità, possono costruirsi </w:t>
      </w:r>
      <w:r w:rsidRPr="002D4268">
        <w:rPr>
          <w:rFonts w:ascii="Arial" w:hAnsi="Arial" w:cs="Arial"/>
          <w:iCs/>
        </w:rPr>
        <w:t>altri indicatori di gravità</w:t>
      </w:r>
      <w:r w:rsidRPr="002D4268">
        <w:rPr>
          <w:rFonts w:ascii="Arial" w:hAnsi="Arial" w:cs="Arial"/>
        </w:rPr>
        <w:t xml:space="preserve"> degli incidenti, come </w:t>
      </w:r>
      <w:r w:rsidRPr="002D4268">
        <w:rPr>
          <w:rFonts w:ascii="Arial" w:hAnsi="Arial" w:cs="Arial"/>
          <w:b/>
        </w:rPr>
        <w:t>IG</w:t>
      </w:r>
      <w:r w:rsidRPr="002D4268">
        <w:rPr>
          <w:rFonts w:ascii="Arial" w:hAnsi="Arial" w:cs="Arial"/>
        </w:rPr>
        <w:t xml:space="preserve"> dato dal rapporto tra il numero dei morti e il numero degli infortunati:</w:t>
      </w:r>
    </w:p>
    <w:p w:rsidR="00211806" w:rsidRPr="002D4268" w:rsidRDefault="00211806" w:rsidP="00211806">
      <w:pPr>
        <w:pStyle w:val="Testonormale"/>
        <w:spacing w:after="120"/>
        <w:jc w:val="center"/>
        <w:outlineLvl w:val="0"/>
        <w:rPr>
          <w:rFonts w:ascii="Arial" w:hAnsi="Arial" w:cs="Arial"/>
          <w:b/>
          <w:lang w:val="en-GB"/>
        </w:rPr>
      </w:pPr>
      <w:r w:rsidRPr="002D4268">
        <w:rPr>
          <w:rFonts w:ascii="Arial" w:hAnsi="Arial" w:cs="Arial"/>
          <w:b/>
          <w:noProof/>
          <w:position w:val="-24"/>
        </w:rPr>
        <w:object w:dxaOrig="1500" w:dyaOrig="560">
          <v:shape id="_x0000_i1028" type="#_x0000_t75" alt="" style="width:99.9pt;height:27.4pt;mso-width-percent:0;mso-height-percent:0;mso-width-percent:0;mso-height-percent:0" o:ole="" fillcolor="window">
            <v:imagedata r:id="rId34" o:title=""/>
          </v:shape>
          <o:OLEObject Type="Embed" ProgID="Equation.3" ShapeID="_x0000_i1028" DrawAspect="Content" ObjectID="_1699086021" r:id="rId35"/>
        </w:object>
      </w: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dove </w:t>
      </w:r>
      <w:r w:rsidRPr="002D4268">
        <w:rPr>
          <w:rFonts w:ascii="Arial" w:hAnsi="Arial" w:cs="Arial"/>
          <w:b/>
        </w:rPr>
        <w:t>(M+F)</w:t>
      </w:r>
      <w:r w:rsidRPr="002D4268">
        <w:rPr>
          <w:rFonts w:ascii="Arial" w:hAnsi="Arial" w:cs="Arial"/>
        </w:rPr>
        <w:t xml:space="preserve"> rappresenta il numero di morti e feriti e dunque la numerosità complessiva delle persone infortunate nell’incidente. L’indice </w:t>
      </w:r>
      <w:r w:rsidRPr="002D4268">
        <w:rPr>
          <w:rFonts w:ascii="Arial" w:hAnsi="Arial" w:cs="Arial"/>
          <w:b/>
        </w:rPr>
        <w:t>IG</w:t>
      </w:r>
      <w:r w:rsidRPr="002D4268">
        <w:rPr>
          <w:rFonts w:ascii="Arial" w:hAnsi="Arial" w:cs="Arial"/>
        </w:rPr>
        <w:t xml:space="preserve"> rappresenta un diverso indicatore di gravità rispetto ad </w:t>
      </w:r>
      <w:r w:rsidRPr="002D4268">
        <w:rPr>
          <w:rFonts w:ascii="Arial" w:hAnsi="Arial" w:cs="Arial"/>
          <w:b/>
        </w:rPr>
        <w:t>IM</w:t>
      </w:r>
      <w:r w:rsidRPr="002D4268">
        <w:rPr>
          <w:rFonts w:ascii="Arial" w:hAnsi="Arial" w:cs="Arial"/>
        </w:rPr>
        <w:t xml:space="preserve">, che, cresce in funzione del numero </w:t>
      </w:r>
      <w:r w:rsidRPr="002D4268">
        <w:rPr>
          <w:rFonts w:ascii="Arial" w:hAnsi="Arial" w:cs="Arial"/>
          <w:b/>
        </w:rPr>
        <w:t>M</w:t>
      </w:r>
      <w:r w:rsidRPr="002D4268">
        <w:rPr>
          <w:rFonts w:ascii="Arial" w:hAnsi="Arial" w:cs="Arial"/>
        </w:rPr>
        <w:t xml:space="preserve"> di morti e dunque dell’esito letale della forma di sinistro considerata.</w:t>
      </w:r>
    </w:p>
    <w:p w:rsidR="00211806" w:rsidRPr="002D4268" w:rsidRDefault="00211806" w:rsidP="00211806">
      <w:pPr>
        <w:pStyle w:val="Testonormale"/>
        <w:spacing w:after="120"/>
        <w:jc w:val="both"/>
        <w:rPr>
          <w:rFonts w:ascii="Arial" w:hAnsi="Arial" w:cs="Arial"/>
        </w:rPr>
      </w:pPr>
    </w:p>
    <w:p w:rsidR="00211806" w:rsidRPr="002D4268" w:rsidRDefault="00211806" w:rsidP="00211806">
      <w:pPr>
        <w:pStyle w:val="Testonormale"/>
        <w:spacing w:after="120"/>
        <w:jc w:val="both"/>
        <w:rPr>
          <w:rFonts w:ascii="Arial" w:hAnsi="Arial" w:cs="Arial"/>
        </w:rPr>
      </w:pPr>
      <w:r w:rsidRPr="002D4268">
        <w:rPr>
          <w:rFonts w:ascii="Arial" w:hAnsi="Arial" w:cs="Arial"/>
        </w:rPr>
        <w:t xml:space="preserve">- Il Costo Totale per incidenti stradali con lesioni a persone (CT) viene calcolato mediante la formula: </w:t>
      </w:r>
    </w:p>
    <w:p w:rsidR="00211806" w:rsidRPr="002D4268" w:rsidRDefault="00211806" w:rsidP="00211806">
      <w:pPr>
        <w:pStyle w:val="Testonormale"/>
        <w:spacing w:after="120"/>
        <w:jc w:val="center"/>
        <w:rPr>
          <w:rFonts w:ascii="Arial" w:hAnsi="Arial" w:cs="Arial"/>
          <w:b/>
          <w:lang w:val="fr-FR"/>
        </w:rPr>
      </w:pPr>
      <w:r w:rsidRPr="002D4268">
        <w:rPr>
          <w:rFonts w:ascii="Arial" w:hAnsi="Arial" w:cs="Arial"/>
          <w:b/>
          <w:lang w:val="fr-FR"/>
        </w:rPr>
        <w:t>CT = (CF * NF) + (CM * NM) + (CG * NI)</w:t>
      </w:r>
    </w:p>
    <w:p w:rsidR="00211806" w:rsidRPr="002D4268" w:rsidRDefault="00211806" w:rsidP="00211806">
      <w:pPr>
        <w:pStyle w:val="Default"/>
        <w:spacing w:after="120"/>
        <w:jc w:val="both"/>
        <w:rPr>
          <w:sz w:val="20"/>
          <w:szCs w:val="20"/>
        </w:rPr>
      </w:pPr>
      <w:r w:rsidRPr="002D4268">
        <w:rPr>
          <w:sz w:val="20"/>
          <w:szCs w:val="20"/>
        </w:rPr>
        <w:t xml:space="preserve">Dove: </w:t>
      </w:r>
      <w:r w:rsidRPr="002D4268">
        <w:rPr>
          <w:b/>
          <w:sz w:val="20"/>
          <w:szCs w:val="20"/>
        </w:rPr>
        <w:t>CF</w:t>
      </w:r>
      <w:r w:rsidRPr="002D4268">
        <w:rPr>
          <w:sz w:val="20"/>
          <w:szCs w:val="20"/>
        </w:rPr>
        <w:t xml:space="preserve"> = Costo medio umano per un ferito; </w:t>
      </w:r>
      <w:r w:rsidRPr="002D4268">
        <w:rPr>
          <w:b/>
          <w:sz w:val="20"/>
          <w:szCs w:val="20"/>
        </w:rPr>
        <w:t>NF</w:t>
      </w:r>
      <w:r w:rsidRPr="002D4268">
        <w:rPr>
          <w:sz w:val="20"/>
          <w:szCs w:val="20"/>
        </w:rPr>
        <w:t xml:space="preserve"> = numero di feriti totali; </w:t>
      </w:r>
      <w:r w:rsidRPr="002D4268">
        <w:rPr>
          <w:b/>
          <w:sz w:val="20"/>
          <w:szCs w:val="20"/>
        </w:rPr>
        <w:t>CM</w:t>
      </w:r>
      <w:r w:rsidRPr="002D4268">
        <w:rPr>
          <w:sz w:val="20"/>
          <w:szCs w:val="20"/>
        </w:rPr>
        <w:t xml:space="preserve"> = Costo medio umano per un decesso; </w:t>
      </w:r>
      <w:r w:rsidRPr="002D4268">
        <w:rPr>
          <w:b/>
          <w:sz w:val="20"/>
          <w:szCs w:val="20"/>
        </w:rPr>
        <w:t>NM</w:t>
      </w:r>
      <w:r w:rsidRPr="002D4268">
        <w:rPr>
          <w:sz w:val="20"/>
          <w:szCs w:val="20"/>
        </w:rPr>
        <w:t xml:space="preserve"> = numero di morti totali; </w:t>
      </w:r>
      <w:r w:rsidRPr="002D4268">
        <w:rPr>
          <w:b/>
          <w:sz w:val="20"/>
          <w:szCs w:val="20"/>
        </w:rPr>
        <w:t>CG</w:t>
      </w:r>
      <w:r w:rsidRPr="002D4268">
        <w:rPr>
          <w:sz w:val="20"/>
          <w:szCs w:val="20"/>
        </w:rPr>
        <w:t xml:space="preserve">= costi generali medi per incidente (patrimoniali, amministrativi); </w:t>
      </w:r>
      <w:r w:rsidRPr="002D4268">
        <w:rPr>
          <w:b/>
          <w:sz w:val="20"/>
          <w:szCs w:val="20"/>
        </w:rPr>
        <w:t xml:space="preserve">NI </w:t>
      </w:r>
      <w:r w:rsidRPr="002D4268">
        <w:rPr>
          <w:sz w:val="20"/>
          <w:szCs w:val="20"/>
        </w:rPr>
        <w:t>= numero totale di incidenti stradali con lesioni. (Le voci considerate si riferiscono al singolo individuo morto o ferito in un incidente stradale, in particolare la mancata produttività, i danni non patrimoniali, le spese per il trattamento sanitario e all’incidente stradale, esplicitando danni materiali a veicoli, edifici, strade, costi di intervento dei servizi di emergenza, costi processuali e di amministrazione).</w:t>
      </w:r>
    </w:p>
    <w:p w:rsidR="00211806" w:rsidRPr="002D4268" w:rsidRDefault="00211806" w:rsidP="00211806">
      <w:pPr>
        <w:spacing w:after="120"/>
        <w:rPr>
          <w:rFonts w:ascii="Arial" w:hAnsi="Arial" w:cs="Arial"/>
          <w:color w:val="000000"/>
          <w:sz w:val="20"/>
          <w:szCs w:val="20"/>
        </w:rPr>
      </w:pPr>
      <w:r w:rsidRPr="002D4268">
        <w:rPr>
          <w:rFonts w:ascii="Arial" w:hAnsi="Arial" w:cs="Arial"/>
          <w:sz w:val="20"/>
          <w:szCs w:val="20"/>
        </w:rPr>
        <w:br w:type="page"/>
      </w:r>
    </w:p>
    <w:p w:rsidR="00211806" w:rsidRPr="002D4268" w:rsidRDefault="00211806" w:rsidP="00211806">
      <w:pPr>
        <w:pStyle w:val="Default"/>
        <w:spacing w:after="120"/>
        <w:jc w:val="both"/>
        <w:rPr>
          <w:sz w:val="20"/>
          <w:szCs w:val="20"/>
        </w:rPr>
      </w:pPr>
    </w:p>
    <w:p w:rsidR="00211806" w:rsidRPr="002D4268" w:rsidRDefault="00211806" w:rsidP="00211806">
      <w:pPr>
        <w:pStyle w:val="Rientrocorpodeltesto31"/>
        <w:tabs>
          <w:tab w:val="clear" w:pos="0"/>
        </w:tabs>
        <w:spacing w:after="120" w:line="240" w:lineRule="auto"/>
        <w:ind w:left="0"/>
        <w:rPr>
          <w:rFonts w:ascii="Arial" w:eastAsia="Calibri" w:hAnsi="Arial" w:cs="Arial"/>
          <w:b/>
          <w:sz w:val="20"/>
        </w:rPr>
      </w:pPr>
      <w:r w:rsidRPr="002D4268">
        <w:rPr>
          <w:rFonts w:ascii="Arial" w:hAnsi="Arial" w:cs="Arial"/>
          <w:b/>
          <w:color w:val="000000"/>
          <w:sz w:val="20"/>
        </w:rPr>
        <w:t>Informazioni sulla r</w:t>
      </w:r>
      <w:r w:rsidRPr="002D4268">
        <w:rPr>
          <w:rFonts w:ascii="Arial" w:eastAsia="Calibri" w:hAnsi="Arial" w:cs="Arial"/>
          <w:b/>
          <w:color w:val="000000"/>
          <w:sz w:val="20"/>
        </w:rPr>
        <w:t xml:space="preserve">iservatezza </w:t>
      </w:r>
      <w:r w:rsidRPr="002D4268">
        <w:rPr>
          <w:rFonts w:ascii="Arial" w:hAnsi="Arial" w:cs="Arial"/>
          <w:b/>
          <w:color w:val="000000"/>
          <w:sz w:val="20"/>
        </w:rPr>
        <w:t xml:space="preserve">dei dati </w:t>
      </w:r>
    </w:p>
    <w:p w:rsidR="00211806" w:rsidRPr="002D4268" w:rsidRDefault="00211806" w:rsidP="00211806">
      <w:pPr>
        <w:pStyle w:val="Rientrocorpodeltesto31"/>
        <w:spacing w:after="120" w:line="240" w:lineRule="auto"/>
        <w:ind w:left="0"/>
        <w:rPr>
          <w:rFonts w:ascii="Arial" w:hAnsi="Arial" w:cs="Arial"/>
          <w:spacing w:val="0"/>
          <w:sz w:val="20"/>
          <w:lang w:eastAsia="it-IT"/>
        </w:rPr>
      </w:pPr>
      <w:r w:rsidRPr="002D4268">
        <w:rPr>
          <w:rFonts w:ascii="Arial" w:hAnsi="Arial" w:cs="Arial"/>
          <w:spacing w:val="0"/>
          <w:sz w:val="20"/>
          <w:lang w:eastAsia="it-IT"/>
        </w:rPr>
        <w:t>Le informazioni raccolte sono tutelate dal segreto statistico (art. 9 del D.lgs. n. 322/1989) e, nel caso di dati personali, sottoposte alla normativa in materia di protezione di tali dati personali (Regolamento (UE) 2016/679, D.lgs. n. 196/2003, e D.lgs n.101/2018). I dati possono essere utilizzati anche per successivi trattamenti dall’Istat e dagli altri soggetti del Sistema statistico nazionale, esclusivamente per fini statistici, nonché essere comunicate per finalità di ricerca scientifica alle condizioni e secondo le modalità previste dall’art. 5-ter del decreto legislativo n. 33/2013.</w:t>
      </w:r>
    </w:p>
    <w:p w:rsidR="00211806" w:rsidRPr="002D4268" w:rsidRDefault="00211806" w:rsidP="00211806">
      <w:pPr>
        <w:pStyle w:val="Corpodeltesto"/>
        <w:tabs>
          <w:tab w:val="left" w:pos="720"/>
        </w:tabs>
        <w:ind w:right="108"/>
        <w:rPr>
          <w:rFonts w:ascii="Arial" w:hAnsi="Arial" w:cs="Arial"/>
          <w:b/>
          <w:color w:val="000000"/>
          <w:sz w:val="20"/>
          <w:szCs w:val="20"/>
        </w:rPr>
      </w:pPr>
    </w:p>
    <w:p w:rsidR="00211806" w:rsidRPr="002D4268" w:rsidRDefault="00211806" w:rsidP="00211806">
      <w:pPr>
        <w:pStyle w:val="Corpodeltesto"/>
        <w:tabs>
          <w:tab w:val="left" w:pos="720"/>
        </w:tabs>
        <w:ind w:right="108"/>
        <w:rPr>
          <w:rFonts w:ascii="Arial" w:hAnsi="Arial" w:cs="Arial"/>
          <w:b/>
          <w:sz w:val="20"/>
          <w:szCs w:val="20"/>
        </w:rPr>
      </w:pPr>
      <w:r w:rsidRPr="002D4268">
        <w:rPr>
          <w:rFonts w:ascii="Arial" w:hAnsi="Arial" w:cs="Arial"/>
          <w:b/>
          <w:color w:val="000000"/>
          <w:sz w:val="20"/>
          <w:szCs w:val="20"/>
        </w:rPr>
        <w:t>Copertura e dettaglio territoriale</w:t>
      </w:r>
    </w:p>
    <w:p w:rsidR="00211806" w:rsidRPr="002D4268" w:rsidRDefault="00211806" w:rsidP="00211806">
      <w:pPr>
        <w:spacing w:after="120"/>
        <w:jc w:val="both"/>
        <w:rPr>
          <w:rFonts w:ascii="Arial" w:hAnsi="Arial" w:cs="Arial"/>
          <w:sz w:val="20"/>
          <w:szCs w:val="20"/>
        </w:rPr>
      </w:pPr>
      <w:r w:rsidRPr="002D4268">
        <w:rPr>
          <w:rFonts w:ascii="Arial" w:hAnsi="Arial" w:cs="Arial"/>
          <w:sz w:val="20"/>
          <w:szCs w:val="20"/>
        </w:rPr>
        <w:t>I dati sono diffusi a livello nazionale, provinciale e comunale.</w:t>
      </w:r>
    </w:p>
    <w:p w:rsidR="00211806" w:rsidRPr="002D4268" w:rsidRDefault="00211806" w:rsidP="00211806">
      <w:pPr>
        <w:spacing w:after="120"/>
        <w:jc w:val="both"/>
        <w:rPr>
          <w:rFonts w:ascii="Arial" w:hAnsi="Arial" w:cs="Arial"/>
          <w:sz w:val="20"/>
          <w:szCs w:val="20"/>
        </w:rPr>
      </w:pPr>
    </w:p>
    <w:p w:rsidR="00211806" w:rsidRPr="002D4268" w:rsidRDefault="00211806" w:rsidP="00211806">
      <w:pPr>
        <w:pStyle w:val="Corpodeltesto"/>
        <w:tabs>
          <w:tab w:val="left" w:pos="720"/>
        </w:tabs>
        <w:ind w:right="106"/>
        <w:rPr>
          <w:rFonts w:ascii="Arial" w:hAnsi="Arial" w:cs="Arial"/>
          <w:b/>
          <w:sz w:val="20"/>
          <w:szCs w:val="20"/>
        </w:rPr>
      </w:pPr>
      <w:r w:rsidRPr="002D4268">
        <w:rPr>
          <w:rFonts w:ascii="Arial" w:hAnsi="Arial" w:cs="Arial"/>
          <w:b/>
          <w:color w:val="000000"/>
          <w:sz w:val="20"/>
          <w:szCs w:val="20"/>
        </w:rPr>
        <w:t>Tempestività</w:t>
      </w:r>
    </w:p>
    <w:p w:rsidR="00211806" w:rsidRPr="002D4268" w:rsidRDefault="00211806" w:rsidP="00211806">
      <w:pPr>
        <w:spacing w:after="120"/>
        <w:jc w:val="both"/>
        <w:rPr>
          <w:rFonts w:ascii="Arial" w:hAnsi="Arial" w:cs="Arial"/>
          <w:spacing w:val="-3"/>
          <w:sz w:val="20"/>
          <w:szCs w:val="20"/>
        </w:rPr>
      </w:pPr>
      <w:r w:rsidRPr="002D4268">
        <w:rPr>
          <w:rFonts w:ascii="Arial" w:hAnsi="Arial" w:cs="Arial"/>
          <w:iCs/>
          <w:sz w:val="20"/>
          <w:szCs w:val="20"/>
        </w:rPr>
        <w:t>Il flusso di indagine standard prevede una periodicità mensile di trasmissione, con invio entro 45 giorni dal termine del mese di rilevazione.</w:t>
      </w:r>
    </w:p>
    <w:p w:rsidR="00211806" w:rsidRPr="002D4268" w:rsidRDefault="00211806" w:rsidP="00211806">
      <w:pPr>
        <w:spacing w:after="120"/>
        <w:jc w:val="both"/>
        <w:rPr>
          <w:rFonts w:ascii="Arial" w:hAnsi="Arial" w:cs="Arial"/>
          <w:sz w:val="20"/>
          <w:szCs w:val="20"/>
        </w:rPr>
      </w:pPr>
      <w:r w:rsidRPr="002D4268">
        <w:rPr>
          <w:rFonts w:ascii="Arial" w:hAnsi="Arial" w:cs="Arial"/>
          <w:sz w:val="20"/>
          <w:szCs w:val="20"/>
        </w:rPr>
        <w:t xml:space="preserve">Il dato per l’anno </w:t>
      </w:r>
      <w:r w:rsidRPr="002D4268">
        <w:rPr>
          <w:rFonts w:ascii="Arial" w:hAnsi="Arial" w:cs="Arial"/>
          <w:i/>
          <w:sz w:val="20"/>
          <w:szCs w:val="20"/>
        </w:rPr>
        <w:t>t-1</w:t>
      </w:r>
      <w:r w:rsidRPr="002D4268">
        <w:rPr>
          <w:rFonts w:ascii="Arial" w:hAnsi="Arial" w:cs="Arial"/>
          <w:sz w:val="20"/>
          <w:szCs w:val="20"/>
        </w:rPr>
        <w:t xml:space="preserve"> viene consolidato e validato, nel mese di luglio dell’anno </w:t>
      </w:r>
      <w:r w:rsidRPr="002D4268">
        <w:rPr>
          <w:rFonts w:ascii="Arial" w:hAnsi="Arial" w:cs="Arial"/>
          <w:i/>
          <w:sz w:val="20"/>
          <w:szCs w:val="20"/>
        </w:rPr>
        <w:t>t</w:t>
      </w:r>
      <w:r w:rsidRPr="002D4268">
        <w:rPr>
          <w:rFonts w:ascii="Arial" w:hAnsi="Arial" w:cs="Arial"/>
          <w:sz w:val="20"/>
          <w:szCs w:val="20"/>
        </w:rPr>
        <w:t>, circa cinque dopo mesi la scadenza temporale fissata per la raccolta delle informazioni per il flusso standard (28 febbraio) e due mesi dal termine per la raccolta dei dati presso gli organi intermedi di rilevazione e aderenti a Protocollo di Intesa (31 maggio).</w:t>
      </w:r>
    </w:p>
    <w:p w:rsidR="00211806" w:rsidRPr="002D4268" w:rsidRDefault="00211806" w:rsidP="00211806">
      <w:pPr>
        <w:spacing w:after="120"/>
        <w:jc w:val="both"/>
        <w:rPr>
          <w:rFonts w:ascii="Arial" w:hAnsi="Arial" w:cs="Arial"/>
          <w:sz w:val="20"/>
          <w:szCs w:val="20"/>
        </w:rPr>
      </w:pPr>
    </w:p>
    <w:p w:rsidR="00211806" w:rsidRPr="002D4268" w:rsidRDefault="00211806" w:rsidP="00211806">
      <w:pPr>
        <w:pStyle w:val="Rientrocorpodeltesto"/>
        <w:spacing w:after="120"/>
        <w:ind w:firstLine="0"/>
        <w:rPr>
          <w:rFonts w:cs="Arial"/>
          <w:b/>
          <w:bCs/>
        </w:rPr>
      </w:pPr>
      <w:r w:rsidRPr="002D4268">
        <w:rPr>
          <w:rFonts w:cs="Arial"/>
          <w:b/>
          <w:bCs/>
        </w:rPr>
        <w:t xml:space="preserve">Diffusione dei dati </w:t>
      </w:r>
    </w:p>
    <w:p w:rsidR="00211806" w:rsidRPr="002D4268" w:rsidRDefault="00211806" w:rsidP="00211806">
      <w:pPr>
        <w:spacing w:after="120"/>
        <w:jc w:val="both"/>
        <w:rPr>
          <w:rFonts w:ascii="Arial" w:hAnsi="Arial" w:cs="Arial"/>
          <w:spacing w:val="-3"/>
          <w:sz w:val="20"/>
          <w:szCs w:val="20"/>
        </w:rPr>
      </w:pPr>
      <w:r w:rsidRPr="002D4268">
        <w:rPr>
          <w:rFonts w:ascii="Arial" w:hAnsi="Arial" w:cs="Arial"/>
          <w:sz w:val="20"/>
          <w:szCs w:val="20"/>
        </w:rPr>
        <w:t>La diffusione dei risultati della rilevazione avviene, a partire dai dati 2016, nel mese di luglio e riguarda la divulgazione dei dati dell’anno precedente a quello di pubblicazione. Una stima preliminare del primo semestre dell’anno in corso viene diffusa nel mese di dicembre. La fornitura alla Commissione europea viene effettuata, come raccomandato, entro il 31 ottobre dell’anno successivo a quello di riferimento dei dati.</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 xml:space="preserve">I file di microdati sono disponibili, su richiesta autorizzata, per tutti i soggetti del Sistema Statistico Nazionale e per il territorio di competenza. Tali file sono a disposizione presso il Laboratorio di Analisi dei Dati Elementari (ADELE). Grazie a tale servizio è possibile, per i ricercatori e gli studiosi, effettuare le analisi statistiche sui microdati derivanti dall’indagini dell'Istituto, nel rispetto delle norme sulla riservatezza dei dati personali. </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 xml:space="preserve">I dati della rilevazione, inoltre, sono disponibili anche sul data warehouse dell’Istat, I.stat. </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 xml:space="preserve">Sono a disposizione, a partire dai dati relativi all’anno 2010, anche i File per la ricerca e i File ad uso pubblico mIcro.STAT. I file per la ricerca sono realizzati per soddisfare esigenze di ricerca scientifica e sottoposti a particolari trattamenti statistici che limitano l'identificabilità del rispondente, pur mantenendo un elevato livello di dettaglio informativo. I file ad uso pubblico mIcro.STAT sono, invece, collezioni di dati elementari scaricabili liberamente e gratuitamente dal sito Istat e sviluppati per alcune particolari indagini a partire dai corrispondenti File per la ricerca, dei quali contengono, però, un minor dettaglio informativo. </w:t>
      </w:r>
    </w:p>
    <w:p w:rsidR="00211806" w:rsidRPr="002D4268" w:rsidRDefault="00211806" w:rsidP="00211806">
      <w:pPr>
        <w:pStyle w:val="Corpodeltesto3"/>
        <w:jc w:val="both"/>
        <w:rPr>
          <w:rFonts w:ascii="Arial" w:hAnsi="Arial" w:cs="Arial"/>
          <w:sz w:val="20"/>
          <w:szCs w:val="20"/>
        </w:rPr>
      </w:pPr>
      <w:r w:rsidRPr="002D4268">
        <w:rPr>
          <w:rFonts w:ascii="Arial" w:hAnsi="Arial" w:cs="Arial"/>
          <w:sz w:val="20"/>
          <w:szCs w:val="20"/>
        </w:rPr>
        <w:t>Il dato sugli incidenti stradali con lesioni a persone in Italia viene fornito, inoltre, alla Commissione europea per l’aggiornamento della base dati CARE - Community database on road accidentsresulting in death or injury -DG-MOVE EuropeanCommission.</w:t>
      </w:r>
    </w:p>
    <w:p w:rsidR="00211806" w:rsidRPr="002D4268" w:rsidRDefault="00211806" w:rsidP="00211806">
      <w:pPr>
        <w:numPr>
          <w:ilvl w:val="0"/>
          <w:numId w:val="41"/>
        </w:numPr>
        <w:tabs>
          <w:tab w:val="clear" w:pos="757"/>
          <w:tab w:val="num" w:pos="284"/>
        </w:tabs>
        <w:spacing w:after="120"/>
        <w:ind w:left="284" w:firstLine="0"/>
        <w:jc w:val="both"/>
        <w:rPr>
          <w:rFonts w:ascii="Arial" w:hAnsi="Arial" w:cs="Arial"/>
          <w:sz w:val="20"/>
          <w:szCs w:val="20"/>
        </w:rPr>
      </w:pPr>
      <w:r w:rsidRPr="002D4268">
        <w:rPr>
          <w:rFonts w:ascii="Arial" w:hAnsi="Arial" w:cs="Arial"/>
          <w:sz w:val="20"/>
          <w:szCs w:val="20"/>
        </w:rPr>
        <w:t xml:space="preserve">File per la Ricerca – Incidenti stradali </w:t>
      </w:r>
      <w:hyperlink r:id="rId36" w:history="1">
        <w:r w:rsidRPr="002D4268">
          <w:rPr>
            <w:rStyle w:val="Collegamentoipertestuale"/>
            <w:rFonts w:ascii="Arial" w:hAnsi="Arial" w:cs="Arial"/>
            <w:sz w:val="20"/>
            <w:szCs w:val="20"/>
          </w:rPr>
          <w:t>http://www.istat.it/it/archivio/76750</w:t>
        </w:r>
      </w:hyperlink>
    </w:p>
    <w:p w:rsidR="00211806" w:rsidRPr="002D4268" w:rsidRDefault="00211806" w:rsidP="00211806">
      <w:pPr>
        <w:numPr>
          <w:ilvl w:val="0"/>
          <w:numId w:val="41"/>
        </w:numPr>
        <w:tabs>
          <w:tab w:val="clear" w:pos="757"/>
          <w:tab w:val="num" w:pos="284"/>
        </w:tabs>
        <w:spacing w:after="120"/>
        <w:ind w:left="284" w:firstLine="0"/>
        <w:jc w:val="both"/>
        <w:rPr>
          <w:rFonts w:ascii="Arial" w:hAnsi="Arial" w:cs="Arial"/>
          <w:sz w:val="20"/>
          <w:szCs w:val="20"/>
        </w:rPr>
      </w:pPr>
      <w:r w:rsidRPr="002D4268">
        <w:rPr>
          <w:rFonts w:ascii="Arial" w:hAnsi="Arial" w:cs="Arial"/>
          <w:sz w:val="20"/>
          <w:szCs w:val="20"/>
        </w:rPr>
        <w:t xml:space="preserve">File ad uso pubblico – Incidenti stradali </w:t>
      </w:r>
      <w:hyperlink r:id="rId37" w:history="1">
        <w:r w:rsidRPr="002D4268">
          <w:rPr>
            <w:rStyle w:val="Collegamentoipertestuale"/>
            <w:rFonts w:ascii="Arial" w:hAnsi="Arial" w:cs="Arial"/>
            <w:sz w:val="20"/>
            <w:szCs w:val="20"/>
          </w:rPr>
          <w:t>http://www.istat.it/it/archivio/87539</w:t>
        </w:r>
      </w:hyperlink>
    </w:p>
    <w:p w:rsidR="00211806" w:rsidRPr="002D4268" w:rsidRDefault="00211806" w:rsidP="00211806">
      <w:pPr>
        <w:numPr>
          <w:ilvl w:val="0"/>
          <w:numId w:val="41"/>
        </w:numPr>
        <w:tabs>
          <w:tab w:val="clear" w:pos="757"/>
          <w:tab w:val="num" w:pos="284"/>
        </w:tabs>
        <w:spacing w:after="120"/>
        <w:ind w:left="284" w:firstLine="0"/>
        <w:jc w:val="both"/>
        <w:rPr>
          <w:rFonts w:ascii="Arial" w:hAnsi="Arial" w:cs="Arial"/>
          <w:b/>
          <w:sz w:val="20"/>
          <w:szCs w:val="20"/>
          <w:lang w:val="en-US"/>
        </w:rPr>
      </w:pPr>
      <w:r w:rsidRPr="002D4268">
        <w:rPr>
          <w:rFonts w:ascii="Arial" w:hAnsi="Arial" w:cs="Arial"/>
          <w:sz w:val="20"/>
          <w:szCs w:val="20"/>
          <w:lang w:val="en-US"/>
        </w:rPr>
        <w:t xml:space="preserve">CARE - Community database on road accidents resulting in death or injury – DG MOVE European Commission </w:t>
      </w:r>
      <w:hyperlink r:id="rId38" w:history="1">
        <w:r w:rsidRPr="002D4268">
          <w:rPr>
            <w:rStyle w:val="Collegamentoipertestuale"/>
            <w:rFonts w:ascii="Arial" w:hAnsi="Arial" w:cs="Arial"/>
            <w:sz w:val="20"/>
            <w:szCs w:val="20"/>
            <w:lang w:val="en-US"/>
          </w:rPr>
          <w:t>http://ec.europa.eu/transport/road_safety/specialist/statistics/index_en.htm</w:t>
        </w:r>
      </w:hyperlink>
    </w:p>
    <w:p w:rsidR="008279AA" w:rsidRDefault="008279AA" w:rsidP="008279AA">
      <w:pPr>
        <w:pStyle w:val="NormaleWeb"/>
        <w:spacing w:before="120" w:beforeAutospacing="0" w:after="120" w:afterAutospacing="0"/>
        <w:rPr>
          <w:rFonts w:ascii="Georgia" w:hAnsi="Georgia"/>
          <w:bCs/>
          <w:color w:val="C00000"/>
          <w:sz w:val="36"/>
          <w:szCs w:val="36"/>
        </w:rPr>
      </w:pPr>
    </w:p>
    <w:p w:rsidR="008279AA" w:rsidRDefault="008279AA" w:rsidP="008279AA">
      <w:pPr>
        <w:pStyle w:val="NormaleWeb"/>
        <w:spacing w:before="120" w:beforeAutospacing="0" w:after="120" w:afterAutospacing="0"/>
        <w:rPr>
          <w:rFonts w:ascii="Arial" w:hAnsi="Arial" w:cs="Arial"/>
          <w:color w:val="C00000"/>
          <w:sz w:val="36"/>
          <w:szCs w:val="36"/>
        </w:rPr>
      </w:pPr>
      <w:bookmarkStart w:id="2" w:name="_GoBack"/>
      <w:bookmarkEnd w:id="2"/>
      <w:r>
        <w:rPr>
          <w:rFonts w:ascii="Georgia" w:hAnsi="Georgia"/>
          <w:bCs/>
          <w:color w:val="C00000"/>
          <w:sz w:val="36"/>
          <w:szCs w:val="36"/>
        </w:rPr>
        <w:t>Per chiarimenti tecnici e metodologici</w:t>
      </w:r>
    </w:p>
    <w:tbl>
      <w:tblPr>
        <w:tblStyle w:val="Grigliatabella"/>
        <w:tblW w:w="9923"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4962"/>
      </w:tblGrid>
      <w:tr w:rsidR="008279AA" w:rsidTr="0085171B">
        <w:tc>
          <w:tcPr>
            <w:tcW w:w="3398" w:type="dxa"/>
            <w:tcBorders>
              <w:top w:val="dotted" w:sz="4" w:space="0" w:color="auto"/>
              <w:left w:val="nil"/>
              <w:bottom w:val="nil"/>
              <w:right w:val="nil"/>
            </w:tcBorders>
          </w:tcPr>
          <w:p w:rsidR="008279AA" w:rsidRDefault="008279AA" w:rsidP="0085171B">
            <w:pPr>
              <w:pStyle w:val="NormaleWeb"/>
              <w:spacing w:before="0" w:beforeAutospacing="0" w:after="120" w:afterAutospacing="0"/>
              <w:rPr>
                <w:rFonts w:ascii="Arial" w:hAnsi="Arial" w:cs="Arial"/>
                <w:b/>
                <w:bCs/>
                <w:color w:val="C00000"/>
                <w:sz w:val="22"/>
                <w:szCs w:val="22"/>
              </w:rPr>
            </w:pPr>
            <w:r>
              <w:rPr>
                <w:rFonts w:ascii="Arial" w:hAnsi="Arial" w:cs="Arial"/>
                <w:b/>
                <w:bCs/>
                <w:color w:val="C00000"/>
                <w:sz w:val="22"/>
                <w:szCs w:val="22"/>
              </w:rPr>
              <w:t>Salvatore Cariello</w:t>
            </w:r>
          </w:p>
          <w:p w:rsidR="008279AA" w:rsidRDefault="00493151" w:rsidP="0085171B">
            <w:pPr>
              <w:pStyle w:val="NormaleWeb"/>
              <w:spacing w:before="0" w:beforeAutospacing="0" w:after="0" w:afterAutospacing="0"/>
              <w:rPr>
                <w:rFonts w:ascii="Arial" w:hAnsi="Arial" w:cs="Arial"/>
                <w:bCs/>
                <w:sz w:val="20"/>
                <w:szCs w:val="20"/>
              </w:rPr>
            </w:pPr>
            <w:hyperlink r:id="rId39" w:history="1">
              <w:r w:rsidR="008279AA" w:rsidRPr="00A60C14">
                <w:rPr>
                  <w:rStyle w:val="Collegamentoipertestuale"/>
                  <w:rFonts w:ascii="Arial" w:hAnsi="Arial" w:cs="Arial"/>
                  <w:bCs/>
                  <w:sz w:val="20"/>
                  <w:szCs w:val="20"/>
                </w:rPr>
                <w:t>cariello</w:t>
              </w:r>
              <w:r w:rsidR="008279AA" w:rsidRPr="005564D8">
                <w:rPr>
                  <w:rStyle w:val="Collegamentoipertestuale"/>
                  <w:rFonts w:ascii="Arial" w:hAnsi="Arial" w:cs="Arial"/>
                  <w:bCs/>
                  <w:sz w:val="20"/>
                  <w:szCs w:val="20"/>
                </w:rPr>
                <w:t>@istat.it</w:t>
              </w:r>
            </w:hyperlink>
          </w:p>
          <w:p w:rsidR="008279AA" w:rsidRDefault="008279AA" w:rsidP="0085171B">
            <w:pPr>
              <w:pStyle w:val="NormaleWeb"/>
              <w:spacing w:before="0" w:beforeAutospacing="0" w:after="0" w:afterAutospacing="0"/>
              <w:rPr>
                <w:rFonts w:ascii="Arial" w:hAnsi="Arial" w:cs="Arial"/>
                <w:bCs/>
                <w:sz w:val="20"/>
                <w:szCs w:val="20"/>
              </w:rPr>
            </w:pPr>
          </w:p>
        </w:tc>
        <w:tc>
          <w:tcPr>
            <w:tcW w:w="3398" w:type="dxa"/>
            <w:tcBorders>
              <w:top w:val="dotted" w:sz="4" w:space="0" w:color="auto"/>
              <w:left w:val="nil"/>
              <w:bottom w:val="nil"/>
              <w:right w:val="nil"/>
            </w:tcBorders>
          </w:tcPr>
          <w:p w:rsidR="008279AA" w:rsidRDefault="008279AA" w:rsidP="0085171B">
            <w:pPr>
              <w:autoSpaceDE w:val="0"/>
              <w:autoSpaceDN w:val="0"/>
              <w:adjustRightInd w:val="0"/>
              <w:spacing w:after="120"/>
              <w:jc w:val="both"/>
              <w:rPr>
                <w:rFonts w:ascii="Arial" w:hAnsi="Arial" w:cs="Arial"/>
                <w:bCs/>
                <w:sz w:val="20"/>
                <w:szCs w:val="20"/>
              </w:rPr>
            </w:pPr>
          </w:p>
        </w:tc>
      </w:tr>
    </w:tbl>
    <w:p w:rsidR="00211806" w:rsidRPr="00211806" w:rsidRDefault="00211806">
      <w:pPr>
        <w:rPr>
          <w:rFonts w:ascii="Arial" w:hAnsi="Arial" w:cs="Arial"/>
          <w:b/>
          <w:sz w:val="22"/>
          <w:szCs w:val="22"/>
          <w:lang w:val="en-US"/>
        </w:rPr>
      </w:pPr>
    </w:p>
    <w:sectPr w:rsidR="00211806" w:rsidRPr="00211806" w:rsidSect="00341AB4">
      <w:headerReference w:type="default" r:id="rId40"/>
      <w:footerReference w:type="even" r:id="rId41"/>
      <w:footerReference w:type="default" r:id="rId42"/>
      <w:headerReference w:type="first" r:id="rId43"/>
      <w:type w:val="continuous"/>
      <w:pgSz w:w="11906" w:h="16838"/>
      <w:pgMar w:top="567" w:right="680" w:bottom="680" w:left="1134" w:header="34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52" w:rsidRDefault="00675A52">
      <w:r>
        <w:separator/>
      </w:r>
    </w:p>
  </w:endnote>
  <w:endnote w:type="continuationSeparator" w:id="1">
    <w:p w:rsidR="00675A52" w:rsidRDefault="00675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5D" w:rsidRDefault="00493151" w:rsidP="00353B70">
    <w:pPr>
      <w:pStyle w:val="Pidipagina"/>
      <w:framePr w:wrap="around" w:vAnchor="text" w:hAnchor="margin" w:y="1"/>
      <w:rPr>
        <w:rStyle w:val="Numeropagina"/>
      </w:rPr>
    </w:pPr>
    <w:r>
      <w:rPr>
        <w:rStyle w:val="Numeropagina"/>
      </w:rPr>
      <w:fldChar w:fldCharType="begin"/>
    </w:r>
    <w:r w:rsidR="00CE7F5D">
      <w:rPr>
        <w:rStyle w:val="Numeropagina"/>
      </w:rPr>
      <w:instrText xml:space="preserve">PAGE  </w:instrText>
    </w:r>
    <w:r>
      <w:rPr>
        <w:rStyle w:val="Numeropagina"/>
      </w:rPr>
      <w:fldChar w:fldCharType="end"/>
    </w:r>
  </w:p>
  <w:p w:rsidR="00CE7F5D" w:rsidRDefault="00CE7F5D" w:rsidP="008C6E65">
    <w:pPr>
      <w:pStyle w:val="Pidipagin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5D" w:rsidRPr="008C6E65" w:rsidRDefault="00CE7F5D" w:rsidP="008C6E65">
    <w:pPr>
      <w:pStyle w:val="Pidipagina"/>
      <w:rPr>
        <w:rFonts w:ascii="Arial" w:hAnsi="Arial" w:cs="Arial"/>
        <w:b/>
        <w:color w:val="003366"/>
      </w:rPr>
    </w:pPr>
    <w:r>
      <w:rPr>
        <w:rFonts w:ascii="Arial" w:hAnsi="Arial" w:cs="Arial"/>
        <w:noProof/>
      </w:rPr>
      <w:drawing>
        <wp:inline distT="0" distB="0" distL="0" distR="0">
          <wp:extent cx="544195" cy="152400"/>
          <wp:effectExtent l="19050" t="0" r="8255" b="0"/>
          <wp:docPr id="17" name="Immagine 27"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logopiccolo"/>
                  <pic:cNvPicPr>
                    <a:picLocks noChangeAspect="1" noChangeArrowheads="1"/>
                  </pic:cNvPicPr>
                </pic:nvPicPr>
                <pic:blipFill>
                  <a:blip r:embed="rId1"/>
                  <a:srcRect/>
                  <a:stretch>
                    <a:fillRect/>
                  </a:stretch>
                </pic:blipFill>
                <pic:spPr bwMode="auto">
                  <a:xfrm>
                    <a:off x="0" y="0"/>
                    <a:ext cx="544195" cy="152400"/>
                  </a:xfrm>
                  <a:prstGeom prst="rect">
                    <a:avLst/>
                  </a:prstGeom>
                  <a:noFill/>
                  <a:ln w="9525">
                    <a:noFill/>
                    <a:miter lim="800000"/>
                    <a:headEnd/>
                    <a:tailEnd/>
                  </a:ln>
                </pic:spPr>
              </pic:pic>
            </a:graphicData>
          </a:graphic>
        </wp:inline>
      </w:drawing>
    </w:r>
    <w:r w:rsidRPr="004873DD">
      <w:rPr>
        <w:rStyle w:val="Numeropagina"/>
        <w:rFonts w:ascii="Arial" w:hAnsi="Arial" w:cs="Arial"/>
        <w:b/>
        <w:color w:val="800000"/>
      </w:rPr>
      <w:t>|</w:t>
    </w:r>
    <w:r w:rsidR="00493151" w:rsidRPr="0042070F">
      <w:rPr>
        <w:rStyle w:val="Numeropagina"/>
        <w:rFonts w:ascii="Arial" w:hAnsi="Arial" w:cs="Arial"/>
        <w:b/>
        <w:color w:val="808080"/>
        <w:sz w:val="20"/>
      </w:rPr>
      <w:fldChar w:fldCharType="begin"/>
    </w:r>
    <w:r w:rsidRPr="0042070F">
      <w:rPr>
        <w:rStyle w:val="Numeropagina"/>
        <w:rFonts w:ascii="Arial" w:hAnsi="Arial" w:cs="Arial"/>
        <w:b/>
        <w:color w:val="808080"/>
        <w:sz w:val="20"/>
      </w:rPr>
      <w:instrText xml:space="preserve">PAGE  </w:instrText>
    </w:r>
    <w:r w:rsidR="00493151" w:rsidRPr="0042070F">
      <w:rPr>
        <w:rStyle w:val="Numeropagina"/>
        <w:rFonts w:ascii="Arial" w:hAnsi="Arial" w:cs="Arial"/>
        <w:b/>
        <w:color w:val="808080"/>
        <w:sz w:val="20"/>
      </w:rPr>
      <w:fldChar w:fldCharType="separate"/>
    </w:r>
    <w:r w:rsidR="000E57CD">
      <w:rPr>
        <w:rStyle w:val="Numeropagina"/>
        <w:rFonts w:ascii="Arial" w:hAnsi="Arial" w:cs="Arial"/>
        <w:b/>
        <w:noProof/>
        <w:color w:val="808080"/>
        <w:sz w:val="20"/>
      </w:rPr>
      <w:t>13</w:t>
    </w:r>
    <w:r w:rsidR="00493151" w:rsidRPr="0042070F">
      <w:rPr>
        <w:rStyle w:val="Numeropagina"/>
        <w:rFonts w:ascii="Arial" w:hAnsi="Arial" w:cs="Arial"/>
        <w:b/>
        <w:color w:val="80808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52" w:rsidRDefault="00675A52">
      <w:r>
        <w:separator/>
      </w:r>
    </w:p>
  </w:footnote>
  <w:footnote w:type="continuationSeparator" w:id="1">
    <w:p w:rsidR="00675A52" w:rsidRDefault="00675A52">
      <w:r>
        <w:continuationSeparator/>
      </w:r>
    </w:p>
  </w:footnote>
  <w:footnote w:id="2">
    <w:p w:rsidR="00EB3DEC" w:rsidRPr="00B21AF0" w:rsidRDefault="00EB3DEC" w:rsidP="00EB3DEC">
      <w:pPr>
        <w:pStyle w:val="Paragrafoelenco"/>
        <w:widowControl w:val="0"/>
        <w:suppressAutoHyphens/>
        <w:spacing w:after="60" w:line="240" w:lineRule="auto"/>
        <w:ind w:left="0"/>
        <w:jc w:val="both"/>
        <w:rPr>
          <w:rFonts w:ascii="Arial" w:hAnsi="Arial" w:cs="Arial"/>
          <w:sz w:val="16"/>
          <w:szCs w:val="16"/>
        </w:rPr>
      </w:pPr>
      <w:r w:rsidRPr="00B21AF0">
        <w:rPr>
          <w:rStyle w:val="Rimandonotaapidipagina"/>
          <w:rFonts w:ascii="Arial" w:hAnsi="Arial" w:cs="Arial"/>
          <w:sz w:val="20"/>
          <w:szCs w:val="20"/>
        </w:rPr>
        <w:footnoteRef/>
      </w:r>
      <w:r w:rsidRPr="005202FB">
        <w:rPr>
          <w:rFonts w:ascii="Arial" w:hAnsi="Arial" w:cs="Arial"/>
          <w:bCs/>
          <w:sz w:val="16"/>
          <w:szCs w:val="16"/>
        </w:rPr>
        <w:t>In Basilicata solo i due capoluoghi di provincia, caratterizzandosi come centri di offerta di servizi, sono classificati come comuni Polo. In questi comuni risiede il 22,</w:t>
      </w:r>
      <w:r w:rsidR="001E6498">
        <w:rPr>
          <w:rFonts w:ascii="Arial" w:hAnsi="Arial" w:cs="Arial"/>
          <w:bCs/>
          <w:sz w:val="16"/>
          <w:szCs w:val="16"/>
        </w:rPr>
        <w:t>9</w:t>
      </w:r>
      <w:r w:rsidRPr="005202FB">
        <w:rPr>
          <w:rFonts w:ascii="Arial" w:hAnsi="Arial" w:cs="Arial"/>
          <w:bCs/>
          <w:sz w:val="16"/>
          <w:szCs w:val="16"/>
        </w:rPr>
        <w:t xml:space="preserve">% della popolazione. I comuni classificati come Cintura sono 3 con il 3,6% della popolazione regionale. Nelle Aree interne (comuni classificati come Intermedio, Periferico o Ultra periferico) ricadono 126 comuni nei quali abita il </w:t>
      </w:r>
      <w:r>
        <w:rPr>
          <w:rFonts w:ascii="Arial" w:hAnsi="Arial" w:cs="Arial"/>
          <w:bCs/>
          <w:sz w:val="16"/>
          <w:szCs w:val="16"/>
        </w:rPr>
        <w:t>73,</w:t>
      </w:r>
      <w:r w:rsidR="001E6498">
        <w:rPr>
          <w:rFonts w:ascii="Arial" w:hAnsi="Arial" w:cs="Arial"/>
          <w:bCs/>
          <w:sz w:val="16"/>
          <w:szCs w:val="16"/>
        </w:rPr>
        <w:t>5</w:t>
      </w:r>
      <w:r w:rsidRPr="005202FB">
        <w:rPr>
          <w:rFonts w:ascii="Arial" w:hAnsi="Arial" w:cs="Arial"/>
          <w:bCs/>
          <w:sz w:val="16"/>
          <w:szCs w:val="16"/>
        </w:rPr>
        <w:t>% dei lucani.</w:t>
      </w:r>
    </w:p>
  </w:footnote>
  <w:footnote w:id="3">
    <w:p w:rsidR="00985D39" w:rsidRDefault="00985D39" w:rsidP="00985D39">
      <w:pPr>
        <w:pStyle w:val="Testocommento"/>
        <w:spacing w:after="60"/>
        <w:jc w:val="both"/>
        <w:rPr>
          <w:rFonts w:ascii="Arial" w:hAnsi="Arial" w:cs="Arial"/>
          <w:sz w:val="16"/>
          <w:szCs w:val="16"/>
        </w:rPr>
      </w:pPr>
      <w:r>
        <w:rPr>
          <w:rStyle w:val="Rimandonotaapidipagina"/>
          <w:rFonts w:ascii="Arial" w:hAnsi="Arial" w:cs="Arial"/>
        </w:rPr>
        <w:footnoteRef/>
      </w:r>
      <w:r>
        <w:rPr>
          <w:rFonts w:ascii="Arial" w:hAnsi="Arial" w:cs="Arial"/>
          <w:sz w:val="16"/>
          <w:szCs w:val="16"/>
        </w:rPr>
        <w:t>Per la tipologia di comune si veda il Glossario.</w:t>
      </w:r>
    </w:p>
    <w:p w:rsidR="00985D39" w:rsidRDefault="00985D39" w:rsidP="00985D39">
      <w:pPr>
        <w:pStyle w:val="Testocommento"/>
        <w:spacing w:after="60"/>
        <w:jc w:val="both"/>
        <w:rPr>
          <w:sz w:val="16"/>
          <w:szCs w:val="16"/>
        </w:rPr>
      </w:pPr>
    </w:p>
  </w:footnote>
  <w:footnote w:id="4">
    <w:p w:rsidR="00211806" w:rsidRPr="001D6F78" w:rsidRDefault="00211806" w:rsidP="00211806">
      <w:pPr>
        <w:pStyle w:val="Testonotaapidipagina"/>
        <w:jc w:val="both"/>
        <w:rPr>
          <w:sz w:val="18"/>
          <w:szCs w:val="16"/>
        </w:rPr>
      </w:pPr>
      <w:r w:rsidRPr="001D6F78">
        <w:rPr>
          <w:rStyle w:val="Rimandonotaapidipagina"/>
          <w:sz w:val="18"/>
          <w:szCs w:val="16"/>
        </w:rPr>
        <w:footnoteRef/>
      </w:r>
      <w:r w:rsidRPr="00F13C80">
        <w:rPr>
          <w:sz w:val="16"/>
          <w:szCs w:val="15"/>
        </w:rPr>
        <w:t xml:space="preserve">L’AIS è una scala di misurazione basata su un punteggio attribuito alla gravità generale della lesione, secondo l’importanza dei traumi per regione del corpo colpita. Il livello di gravità viene misurato mediante una scala ordinale a 6 livelli, le lesioni </w:t>
      </w:r>
      <w:r w:rsidRPr="00FC2157">
        <w:rPr>
          <w:sz w:val="16"/>
          <w:szCs w:val="15"/>
        </w:rPr>
        <w:t xml:space="preserve">gravi sono individuate con il punteggio MAIS 3+, ossia, il massimo valore AIS uguale o superiore a 3. Per effettuare un raccordo tra i codici AIS e la Classificazione Internazionale delle Malattie ICD9-CM o ICD10, è stata predisposta una tabella di </w:t>
      </w:r>
      <w:r w:rsidRPr="0016365B">
        <w:rPr>
          <w:i/>
          <w:sz w:val="16"/>
          <w:szCs w:val="15"/>
        </w:rPr>
        <w:t>“bridge coding”</w:t>
      </w:r>
      <w:r w:rsidRPr="009966B8">
        <w:rPr>
          <w:i/>
          <w:sz w:val="16"/>
          <w:szCs w:val="15"/>
        </w:rPr>
        <w:t>Copyright Association for the Advancement of Automotive Medicine</w:t>
      </w:r>
      <w:r w:rsidRPr="00582AEC">
        <w:rPr>
          <w:sz w:val="16"/>
          <w:szCs w:val="15"/>
        </w:rPr>
        <w:t xml:space="preserve"> (AAAM).</w:t>
      </w:r>
    </w:p>
  </w:footnote>
  <w:footnote w:id="5">
    <w:p w:rsidR="00211806" w:rsidRPr="00215C8F" w:rsidRDefault="00211806" w:rsidP="00211806">
      <w:pPr>
        <w:pStyle w:val="Testonotaapidipagina"/>
        <w:spacing w:after="40"/>
        <w:jc w:val="both"/>
        <w:rPr>
          <w:sz w:val="16"/>
          <w:szCs w:val="16"/>
        </w:rPr>
      </w:pPr>
      <w:r w:rsidRPr="001D6F78">
        <w:rPr>
          <w:rStyle w:val="Rimandonotaapidipagina"/>
          <w:sz w:val="18"/>
        </w:rPr>
        <w:footnoteRef/>
      </w:r>
      <w:bookmarkStart w:id="1" w:name="DataCharacteristics"/>
      <w:r w:rsidRPr="00215C8F">
        <w:rPr>
          <w:sz w:val="16"/>
          <w:szCs w:val="16"/>
        </w:rPr>
        <w:t>A partire dai dati riferiti all’anno 2011 è stata rilevata l’informazione completa sull’ora e i minuti di accadimento dell’incidente</w:t>
      </w:r>
      <w:r>
        <w:rPr>
          <w:sz w:val="16"/>
          <w:szCs w:val="16"/>
        </w:rPr>
        <w:t>. Il</w:t>
      </w:r>
      <w:r w:rsidRPr="00215C8F">
        <w:rPr>
          <w:sz w:val="16"/>
          <w:szCs w:val="16"/>
        </w:rPr>
        <w:t xml:space="preserve"> criterio di arrotondamento, a partire dall’informazione su ora e minuti, sotto indicato</w:t>
      </w:r>
      <w:r>
        <w:rPr>
          <w:sz w:val="16"/>
          <w:szCs w:val="16"/>
        </w:rPr>
        <w:t xml:space="preserve"> è il seguente: d</w:t>
      </w:r>
      <w:r w:rsidRPr="00215C8F">
        <w:rPr>
          <w:sz w:val="16"/>
          <w:szCs w:val="16"/>
        </w:rPr>
        <w:t>alle ore 00.0</w:t>
      </w:r>
      <w:r>
        <w:rPr>
          <w:sz w:val="16"/>
          <w:szCs w:val="16"/>
        </w:rPr>
        <w:t>1</w:t>
      </w:r>
      <w:r w:rsidRPr="00215C8F">
        <w:rPr>
          <w:sz w:val="16"/>
          <w:szCs w:val="16"/>
        </w:rPr>
        <w:t xml:space="preserve"> alle ore 0</w:t>
      </w:r>
      <w:r>
        <w:rPr>
          <w:sz w:val="16"/>
          <w:szCs w:val="16"/>
        </w:rPr>
        <w:t>1</w:t>
      </w:r>
      <w:r w:rsidRPr="00215C8F">
        <w:rPr>
          <w:sz w:val="16"/>
          <w:szCs w:val="16"/>
        </w:rPr>
        <w:t>.</w:t>
      </w:r>
      <w:r>
        <w:rPr>
          <w:sz w:val="16"/>
          <w:szCs w:val="16"/>
        </w:rPr>
        <w:t>00</w:t>
      </w:r>
      <w:r w:rsidRPr="00215C8F">
        <w:rPr>
          <w:sz w:val="16"/>
          <w:szCs w:val="16"/>
        </w:rPr>
        <w:t xml:space="preserve"> = 1</w:t>
      </w:r>
      <w:r w:rsidRPr="00215C8F">
        <w:rPr>
          <w:sz w:val="16"/>
          <w:szCs w:val="16"/>
          <w:vertAlign w:val="superscript"/>
        </w:rPr>
        <w:t xml:space="preserve">a </w:t>
      </w:r>
      <w:r w:rsidRPr="00215C8F">
        <w:rPr>
          <w:sz w:val="16"/>
          <w:szCs w:val="16"/>
        </w:rPr>
        <w:t>ora</w:t>
      </w:r>
      <w:r>
        <w:rPr>
          <w:sz w:val="16"/>
          <w:szCs w:val="16"/>
        </w:rPr>
        <w:t xml:space="preserve">, </w:t>
      </w:r>
      <w:r w:rsidRPr="00215C8F">
        <w:rPr>
          <w:sz w:val="16"/>
          <w:szCs w:val="16"/>
        </w:rPr>
        <w:t>dalle ore 01.0</w:t>
      </w:r>
      <w:r>
        <w:rPr>
          <w:sz w:val="16"/>
          <w:szCs w:val="16"/>
        </w:rPr>
        <w:t>1</w:t>
      </w:r>
      <w:r w:rsidRPr="00215C8F">
        <w:rPr>
          <w:sz w:val="16"/>
          <w:szCs w:val="16"/>
        </w:rPr>
        <w:t xml:space="preserve"> alle ore 0</w:t>
      </w:r>
      <w:r>
        <w:rPr>
          <w:sz w:val="16"/>
          <w:szCs w:val="16"/>
        </w:rPr>
        <w:t>2</w:t>
      </w:r>
      <w:r w:rsidRPr="00215C8F">
        <w:rPr>
          <w:sz w:val="16"/>
          <w:szCs w:val="16"/>
        </w:rPr>
        <w:t>.</w:t>
      </w:r>
      <w:r>
        <w:rPr>
          <w:sz w:val="16"/>
          <w:szCs w:val="16"/>
        </w:rPr>
        <w:t>00</w:t>
      </w:r>
      <w:r w:rsidRPr="00215C8F">
        <w:rPr>
          <w:sz w:val="16"/>
          <w:szCs w:val="16"/>
        </w:rPr>
        <w:t xml:space="preserve"> = 2</w:t>
      </w:r>
      <w:r w:rsidRPr="00215C8F">
        <w:rPr>
          <w:sz w:val="16"/>
          <w:szCs w:val="16"/>
          <w:vertAlign w:val="superscript"/>
        </w:rPr>
        <w:t>a</w:t>
      </w:r>
      <w:r w:rsidRPr="00215C8F">
        <w:rPr>
          <w:sz w:val="16"/>
          <w:szCs w:val="16"/>
        </w:rPr>
        <w:t xml:space="preserve"> ora</w:t>
      </w:r>
      <w:r>
        <w:rPr>
          <w:sz w:val="16"/>
          <w:szCs w:val="16"/>
        </w:rPr>
        <w:t xml:space="preserve">,………, </w:t>
      </w:r>
      <w:r w:rsidRPr="00215C8F">
        <w:rPr>
          <w:sz w:val="16"/>
          <w:szCs w:val="16"/>
        </w:rPr>
        <w:t>dalle ore 23.0</w:t>
      </w:r>
      <w:r>
        <w:rPr>
          <w:sz w:val="16"/>
          <w:szCs w:val="16"/>
        </w:rPr>
        <w:t>1</w:t>
      </w:r>
      <w:r w:rsidRPr="00215C8F">
        <w:rPr>
          <w:sz w:val="16"/>
          <w:szCs w:val="16"/>
        </w:rPr>
        <w:t xml:space="preserve"> alle ore 2</w:t>
      </w:r>
      <w:r>
        <w:rPr>
          <w:sz w:val="16"/>
          <w:szCs w:val="16"/>
        </w:rPr>
        <w:t>3</w:t>
      </w:r>
      <w:r w:rsidRPr="00215C8F">
        <w:rPr>
          <w:sz w:val="16"/>
          <w:szCs w:val="16"/>
        </w:rPr>
        <w:t>.</w:t>
      </w:r>
      <w:r>
        <w:rPr>
          <w:sz w:val="16"/>
          <w:szCs w:val="16"/>
        </w:rPr>
        <w:t xml:space="preserve">59, oppure, 00,00 </w:t>
      </w:r>
      <w:r w:rsidRPr="00215C8F">
        <w:rPr>
          <w:sz w:val="16"/>
          <w:szCs w:val="16"/>
        </w:rPr>
        <w:t>= 24</w:t>
      </w:r>
      <w:r w:rsidRPr="00215C8F">
        <w:rPr>
          <w:sz w:val="16"/>
          <w:szCs w:val="16"/>
          <w:vertAlign w:val="superscript"/>
        </w:rPr>
        <w:t>a</w:t>
      </w:r>
      <w:r w:rsidRPr="00215C8F">
        <w:rPr>
          <w:sz w:val="16"/>
          <w:szCs w:val="16"/>
        </w:rPr>
        <w:t xml:space="preserve"> ora</w:t>
      </w:r>
      <w:r>
        <w:rPr>
          <w:sz w:val="16"/>
          <w:szCs w:val="16"/>
        </w:rPr>
        <w:t xml:space="preserve">, </w:t>
      </w:r>
      <w:r w:rsidRPr="00215C8F">
        <w:rPr>
          <w:sz w:val="16"/>
          <w:szCs w:val="16"/>
        </w:rPr>
        <w:t>ora imprecisata = 25</w:t>
      </w:r>
      <w:r w:rsidRPr="00215C8F">
        <w:rPr>
          <w:sz w:val="16"/>
          <w:szCs w:val="16"/>
          <w:vertAlign w:val="superscript"/>
        </w:rPr>
        <w:t>a</w:t>
      </w:r>
      <w:r w:rsidRPr="00215C8F">
        <w:rPr>
          <w:sz w:val="16"/>
          <w:szCs w:val="16"/>
        </w:rPr>
        <w:t xml:space="preserve"> ora</w:t>
      </w:r>
      <w:bookmarkEnd w:id="1"/>
      <w:r>
        <w:rPr>
          <w:sz w:val="16"/>
          <w:szCs w:val="16"/>
        </w:rPr>
        <w:t>.</w:t>
      </w:r>
    </w:p>
  </w:footnote>
  <w:footnote w:id="6">
    <w:p w:rsidR="00211806" w:rsidRPr="00555BB8" w:rsidRDefault="00211806" w:rsidP="00211806">
      <w:pPr>
        <w:pStyle w:val="Default"/>
        <w:jc w:val="both"/>
        <w:rPr>
          <w:sz w:val="16"/>
          <w:szCs w:val="16"/>
        </w:rPr>
      </w:pPr>
      <w:r w:rsidRPr="001D6F78">
        <w:rPr>
          <w:rStyle w:val="Rimandonotaapidipagina"/>
          <w:color w:val="auto"/>
          <w:sz w:val="18"/>
          <w:szCs w:val="20"/>
        </w:rPr>
        <w:footnoteRef/>
      </w:r>
      <w:r w:rsidRPr="004D4AEA">
        <w:rPr>
          <w:color w:val="auto"/>
          <w:sz w:val="16"/>
          <w:szCs w:val="16"/>
        </w:rPr>
        <w:t xml:space="preserve">A partire dall’anno 2009, a causa </w:t>
      </w:r>
      <w:r>
        <w:rPr>
          <w:color w:val="auto"/>
          <w:sz w:val="16"/>
          <w:szCs w:val="16"/>
        </w:rPr>
        <w:t>dell’esiguo</w:t>
      </w:r>
      <w:r w:rsidRPr="004D4AEA">
        <w:rPr>
          <w:color w:val="auto"/>
          <w:sz w:val="16"/>
          <w:szCs w:val="16"/>
        </w:rPr>
        <w:t xml:space="preserve"> numero di casi comunicati dagli Organi di rilevazione,l’Istat ha scelto di sospendere la diffusione dei dati sugli incidenti stradali dettagliati per </w:t>
      </w:r>
      <w:r>
        <w:rPr>
          <w:color w:val="auto"/>
          <w:sz w:val="16"/>
          <w:szCs w:val="16"/>
        </w:rPr>
        <w:t xml:space="preserve">le </w:t>
      </w:r>
      <w:r w:rsidRPr="004D4AEA">
        <w:rPr>
          <w:color w:val="auto"/>
          <w:sz w:val="16"/>
          <w:szCs w:val="16"/>
        </w:rPr>
        <w:t>circostanze</w:t>
      </w:r>
      <w:r>
        <w:rPr>
          <w:color w:val="auto"/>
          <w:sz w:val="16"/>
          <w:szCs w:val="16"/>
        </w:rPr>
        <w:t xml:space="preserve"> legate allo stato psicofisico alterato (stato di ebbrezza e uso di sostanze stupefacenti e psicotrope)</w:t>
      </w:r>
      <w:r w:rsidRPr="004D4AEA">
        <w:rPr>
          <w:color w:val="auto"/>
          <w:sz w:val="16"/>
          <w:szCs w:val="16"/>
        </w:rPr>
        <w:t xml:space="preserve">. </w:t>
      </w:r>
      <w:r>
        <w:rPr>
          <w:color w:val="auto"/>
          <w:sz w:val="16"/>
          <w:szCs w:val="16"/>
        </w:rPr>
        <w:t>A</w:t>
      </w:r>
      <w:r w:rsidRPr="004D4AEA">
        <w:rPr>
          <w:color w:val="auto"/>
          <w:sz w:val="16"/>
          <w:szCs w:val="16"/>
        </w:rPr>
        <w:t>d oggi, la compilazione di tal</w:t>
      </w:r>
      <w:r>
        <w:rPr>
          <w:color w:val="auto"/>
          <w:sz w:val="16"/>
          <w:szCs w:val="16"/>
        </w:rPr>
        <w:t xml:space="preserve">e </w:t>
      </w:r>
      <w:r w:rsidRPr="004D4AEA">
        <w:rPr>
          <w:color w:val="auto"/>
          <w:sz w:val="16"/>
          <w:szCs w:val="16"/>
        </w:rPr>
        <w:t xml:space="preserve">informazione </w:t>
      </w:r>
      <w:r>
        <w:rPr>
          <w:color w:val="auto"/>
          <w:sz w:val="16"/>
          <w:szCs w:val="16"/>
        </w:rPr>
        <w:t xml:space="preserve">appare ancora </w:t>
      </w:r>
      <w:r w:rsidRPr="004D4AEA">
        <w:rPr>
          <w:color w:val="auto"/>
          <w:sz w:val="16"/>
          <w:szCs w:val="16"/>
        </w:rPr>
        <w:t xml:space="preserve">non esaustiva e conduce a valori del dato </w:t>
      </w:r>
      <w:r>
        <w:rPr>
          <w:color w:val="auto"/>
          <w:sz w:val="16"/>
          <w:szCs w:val="16"/>
        </w:rPr>
        <w:t xml:space="preserve">sottostimati </w:t>
      </w:r>
      <w:r w:rsidRPr="004D4AEA">
        <w:rPr>
          <w:color w:val="auto"/>
          <w:sz w:val="16"/>
          <w:szCs w:val="16"/>
        </w:rPr>
        <w:t>se comparati c</w:t>
      </w:r>
      <w:r>
        <w:rPr>
          <w:color w:val="auto"/>
          <w:sz w:val="16"/>
          <w:szCs w:val="16"/>
        </w:rPr>
        <w:t xml:space="preserve">on studi internazionali e nazionali (Cfr. Rapporti Istisan 11/04 Scafato E. et al. </w:t>
      </w:r>
      <w:r w:rsidRPr="003C6AE0">
        <w:rPr>
          <w:color w:val="auto"/>
          <w:sz w:val="16"/>
          <w:szCs w:val="16"/>
        </w:rPr>
        <w:t>2011</w:t>
      </w:r>
      <w:r>
        <w:rPr>
          <w:color w:val="auto"/>
          <w:sz w:val="16"/>
          <w:szCs w:val="16"/>
        </w:rPr>
        <w:t>). Si segnala, inoltre,</w:t>
      </w:r>
      <w:r w:rsidRPr="004D4AEA">
        <w:rPr>
          <w:color w:val="auto"/>
          <w:sz w:val="16"/>
          <w:szCs w:val="16"/>
        </w:rPr>
        <w:t xml:space="preserve"> che il Codice della Strada (D.L 285/1992) prevede la possibilità di rifiuto, da parte dei conducenti coinvolti, di sottoporsi agli accertamenti sullo stato psico-fisico (stato di ebbrezza o uso di stupefacenti), in questo caso, s</w:t>
      </w:r>
      <w:r w:rsidRPr="004D4AEA">
        <w:rPr>
          <w:sz w:val="16"/>
          <w:szCs w:val="16"/>
        </w:rPr>
        <w:t>alvo che il fatto costituisca più grave reato,</w:t>
      </w:r>
      <w:r w:rsidRPr="004D4AEA">
        <w:rPr>
          <w:color w:val="auto"/>
          <w:sz w:val="16"/>
          <w:szCs w:val="16"/>
        </w:rPr>
        <w:t xml:space="preserve"> vengono applicate le </w:t>
      </w:r>
      <w:r w:rsidRPr="004D4AEA">
        <w:rPr>
          <w:sz w:val="16"/>
          <w:szCs w:val="16"/>
        </w:rPr>
        <w:t xml:space="preserve">sanzioni di cui al comma 2 dell’art.186 </w:t>
      </w:r>
      <w:r>
        <w:rPr>
          <w:color w:val="auto"/>
          <w:sz w:val="16"/>
          <w:szCs w:val="16"/>
        </w:rPr>
        <w:t xml:space="preserve">del C.d.S., ma non viene inviata all’Istat l’informazione sulla sanzione.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5D" w:rsidRDefault="008465A2">
    <w:pPr>
      <w:pStyle w:val="Intestazione"/>
    </w:pPr>
    <w:r>
      <w:rPr>
        <w:noProof/>
      </w:rPr>
      <w:drawing>
        <wp:inline distT="0" distB="0" distL="0" distR="0">
          <wp:extent cx="1676400" cy="608798"/>
          <wp:effectExtent l="0" t="0" r="0" b="1270"/>
          <wp:docPr id="5" name="Immagine 5" descr="C:\Users\micucci\Desktop\KIT\BASILICATA\Logo Basilic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ucci\Desktop\KIT\BASILICATA\Logo Basilicat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8626" cy="609607"/>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F5D" w:rsidRDefault="00493151">
    <w:pPr>
      <w:pStyle w:val="Intestazione"/>
    </w:pPr>
    <w:r>
      <w:rPr>
        <w:noProof/>
      </w:rPr>
      <w:pict>
        <v:shapetype id="_x0000_t202" coordsize="21600,21600" o:spt="202" path="m,l,21600r21600,l21600,xe">
          <v:stroke joinstyle="miter"/>
          <v:path gradientshapeok="t" o:connecttype="rect"/>
        </v:shapetype>
        <v:shape id="Casella di testo 4" o:spid="_x0000_s1026" type="#_x0000_t202" style="position:absolute;margin-left:411.3pt;margin-top:34.75pt;width:78.3pt;height:5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HPQIAAHAEAAAOAAAAZHJzL2Uyb0RvYy54bWysVMFu2zAMvQ/YPwi6L066NF2DOEWWIsOA&#10;oC2QDj0rshwLkEVNYmJnXz9KttOt22nYRaZE6omPj/Tirq0NOykfNNicT0ZjzpSVUGh7yPm3582H&#10;T5wFFLYQBqzK+VkFfrd8/27RuLm6ggpMoTwjEBvmjct5hejmWRZkpWoRRuCUJWcJvhZIW3/ICi8a&#10;Qq9NdjUez7IGfOE8SBUCnd53Tr5M+GWpJD6WZVDITM4pN0yrT+s+rtlyIeYHL1ylZZ+G+IcsaqEt&#10;PXqBuhco2NHrP6BqLT0EKHEkoc6gLLVUiQOxmYzfsNlVwqnEhYoT3KVM4f/ByofTk2e6yPmUMytq&#10;kmgtgjJGsEIzVAGBTWOVGhfmFLxzFI7tZ2hJ7eE80GEk35a+jl+ixchP9T5faqxaZJIOb2+n0wl5&#10;JLluxpPZzXVEyV4vOx/wi4KaRSPnniRMlRWnbcAudAiJbwUwuthoY9Imto1aG89OggQ3mFIk8N+i&#10;jGVNzmcfr8cJ2EK83iEbS7lEqh2laGG7b3v+eyjORN9D10bByY2mJLci4JPw1DfEi2YBH2kpDdAj&#10;0FucVeB//O08xpOc5OWsoT7Mefh+FF5xZr5aEjo27WD4wdgPhj3WayCmE5oyJ5NJFzyawSw91C80&#10;Iqv4CrmElfRWznEw19hNA42YVKtVCqLWdAK3dudkhI6VjSV/bl+Ed70uSII+wNChYv5Gni423rSw&#10;OiKUOmkXC9pVsa8ztXVSvx/BODe/7lPU649i+RMAAP//AwBQSwMEFAAGAAgAAAAhAHVEleTgAAAA&#10;CgEAAA8AAABkcnMvZG93bnJldi54bWxMj8FOwzAMQO9I/ENkJC6IJVTQtaXpBEgckJgQA+2cNaEp&#10;S5zSZFvH12NOcLT89PxcLybv2N6MsQ8o4WomgBlsg+6xk/D+9nhZAItJoVYuoJFwNBEWzelJrSod&#10;Dvhq9qvUMZJgrJQEm9JQcR5ba7yKszAYpN1HGL1KNI4d16M6kNw7ngmRc696pAtWDebBmna72nkJ&#10;xfF6ebHO5+tP9/J0b7+7L3zeKinPz6a7W2DJTOkPht98SoeGmjZhhzoyR44sywmVkJc3wAgo52UG&#10;bENkIQTwpub/X2h+AAAA//8DAFBLAQItABQABgAIAAAAIQC2gziS/gAAAOEBAAATAAAAAAAAAAAA&#10;AAAAAAAAAABbQ29udGVudF9UeXBlc10ueG1sUEsBAi0AFAAGAAgAAAAhADj9If/WAAAAlAEAAAsA&#10;AAAAAAAAAAAAAAAALwEAAF9yZWxzLy5yZWxzUEsBAi0AFAAGAAgAAAAhACUOw0c9AgAAcAQAAA4A&#10;AAAAAAAAAAAAAAAALgIAAGRycy9lMm9Eb2MueG1sUEsBAi0AFAAGAAgAAAAhAHVEleTgAAAACgEA&#10;AA8AAAAAAAAAAAAAAAAAlwQAAGRycy9kb3ducmV2LnhtbFBLBQYAAAAABAAEAPMAAACkBQAAAAA=&#10;" fillcolor="white [3201]" stroked="f" strokeweight=".5pt">
          <v:textbox inset="0,0,0,0">
            <w:txbxContent>
              <w:p w:rsidR="00985D39" w:rsidRPr="008465A2" w:rsidRDefault="00985D39" w:rsidP="00985D39">
                <w:pPr>
                  <w:spacing w:after="120" w:line="180" w:lineRule="exact"/>
                  <w:rPr>
                    <w:rFonts w:ascii="Arial Narrow" w:hAnsi="Arial Narrow"/>
                    <w:sz w:val="18"/>
                    <w:szCs w:val="18"/>
                  </w:rPr>
                </w:pPr>
                <w:r w:rsidRPr="008465A2">
                  <w:rPr>
                    <w:rFonts w:ascii="Arial Narrow" w:hAnsi="Arial Narrow"/>
                    <w:sz w:val="18"/>
                    <w:szCs w:val="18"/>
                  </w:rPr>
                  <w:t>http://www.istat.it</w:t>
                </w:r>
              </w:p>
              <w:p w:rsidR="00985D39" w:rsidRPr="00B367ED" w:rsidRDefault="00985D39" w:rsidP="00985D39">
                <w:pPr>
                  <w:spacing w:after="120" w:line="180" w:lineRule="exact"/>
                  <w:rPr>
                    <w:rFonts w:ascii="Arial Narrow" w:hAnsi="Arial Narrow"/>
                    <w:b/>
                    <w:bCs/>
                    <w:sz w:val="18"/>
                    <w:szCs w:val="18"/>
                    <w:lang w:val="en-US"/>
                  </w:rPr>
                </w:pPr>
                <w:r w:rsidRPr="008465A2">
                  <w:rPr>
                    <w:rFonts w:ascii="Arial Narrow" w:hAnsi="Arial Narrow"/>
                    <w:b/>
                    <w:bCs/>
                    <w:sz w:val="18"/>
                    <w:szCs w:val="18"/>
                  </w:rPr>
                  <w:t>Ufficio Stampa</w:t>
                </w:r>
                <w:r w:rsidRPr="008465A2">
                  <w:rPr>
                    <w:rFonts w:ascii="Arial Narrow" w:hAnsi="Arial Narrow"/>
                    <w:b/>
                    <w:bCs/>
                    <w:sz w:val="18"/>
                    <w:szCs w:val="18"/>
                  </w:rPr>
                  <w:br/>
                </w:r>
                <w:r w:rsidRPr="008465A2">
                  <w:rPr>
                    <w:rFonts w:ascii="Arial Narrow" w:hAnsi="Arial Narrow"/>
                    <w:sz w:val="18"/>
                    <w:szCs w:val="18"/>
                  </w:rPr>
                  <w:t xml:space="preserve">tel. </w:t>
                </w:r>
                <w:r w:rsidRPr="00F73BDE">
                  <w:rPr>
                    <w:rFonts w:ascii="Arial Narrow" w:hAnsi="Arial Narrow"/>
                    <w:sz w:val="18"/>
                    <w:szCs w:val="18"/>
                    <w:lang w:val="en-US"/>
                  </w:rPr>
                  <w:t>+39 06 4673.2243/4</w:t>
                </w:r>
              </w:p>
              <w:p w:rsidR="00985D39" w:rsidRPr="0035770E" w:rsidRDefault="00985D39" w:rsidP="00985D39">
                <w:pPr>
                  <w:spacing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txbxContent>
          </v:textbox>
        </v:shape>
      </w:pict>
    </w:r>
    <w:r w:rsidR="00985D39">
      <w:rPr>
        <w:noProof/>
      </w:rPr>
      <w:drawing>
        <wp:inline distT="0" distB="0" distL="0" distR="0">
          <wp:extent cx="6408420" cy="12471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8420" cy="12471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446"/>
    <w:multiLevelType w:val="hybridMultilevel"/>
    <w:tmpl w:val="86308360"/>
    <w:lvl w:ilvl="0" w:tplc="58F07F4A">
      <w:start w:val="1"/>
      <w:numFmt w:val="decimal"/>
      <w:pStyle w:val="01Titolocapitolo"/>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nsid w:val="08B361A4"/>
    <w:multiLevelType w:val="hybridMultilevel"/>
    <w:tmpl w:val="D0C4794A"/>
    <w:lvl w:ilvl="0" w:tplc="F340A834">
      <w:start w:val="1"/>
      <w:numFmt w:val="lowerLetter"/>
      <w:lvlText w:val="(%1)"/>
      <w:lvlJc w:val="left"/>
      <w:pPr>
        <w:ind w:left="720" w:hanging="360"/>
      </w:pPr>
      <w:rPr>
        <w:rFonts w:hint="default"/>
        <w:color w:val="auto"/>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394CC3"/>
    <w:multiLevelType w:val="hybridMultilevel"/>
    <w:tmpl w:val="F38C0284"/>
    <w:lvl w:ilvl="0" w:tplc="91D4DBAC">
      <w:start w:val="1"/>
      <w:numFmt w:val="decimal"/>
      <w:lvlText w:val="%1."/>
      <w:lvlJc w:val="left"/>
      <w:pPr>
        <w:tabs>
          <w:tab w:val="num" w:pos="2174"/>
        </w:tabs>
        <w:ind w:left="2174" w:hanging="360"/>
      </w:pPr>
      <w:rPr>
        <w:rFonts w:hint="default"/>
      </w:rPr>
    </w:lvl>
    <w:lvl w:ilvl="1" w:tplc="04100019" w:tentative="1">
      <w:start w:val="1"/>
      <w:numFmt w:val="lowerLetter"/>
      <w:lvlText w:val="%2."/>
      <w:lvlJc w:val="left"/>
      <w:pPr>
        <w:tabs>
          <w:tab w:val="num" w:pos="2894"/>
        </w:tabs>
        <w:ind w:left="2894" w:hanging="360"/>
      </w:pPr>
    </w:lvl>
    <w:lvl w:ilvl="2" w:tplc="0410001B" w:tentative="1">
      <w:start w:val="1"/>
      <w:numFmt w:val="lowerRoman"/>
      <w:lvlText w:val="%3."/>
      <w:lvlJc w:val="right"/>
      <w:pPr>
        <w:tabs>
          <w:tab w:val="num" w:pos="3614"/>
        </w:tabs>
        <w:ind w:left="3614" w:hanging="180"/>
      </w:pPr>
    </w:lvl>
    <w:lvl w:ilvl="3" w:tplc="0410000F" w:tentative="1">
      <w:start w:val="1"/>
      <w:numFmt w:val="decimal"/>
      <w:lvlText w:val="%4."/>
      <w:lvlJc w:val="left"/>
      <w:pPr>
        <w:tabs>
          <w:tab w:val="num" w:pos="4334"/>
        </w:tabs>
        <w:ind w:left="4334" w:hanging="360"/>
      </w:pPr>
    </w:lvl>
    <w:lvl w:ilvl="4" w:tplc="04100019" w:tentative="1">
      <w:start w:val="1"/>
      <w:numFmt w:val="lowerLetter"/>
      <w:lvlText w:val="%5."/>
      <w:lvlJc w:val="left"/>
      <w:pPr>
        <w:tabs>
          <w:tab w:val="num" w:pos="5054"/>
        </w:tabs>
        <w:ind w:left="5054" w:hanging="360"/>
      </w:pPr>
    </w:lvl>
    <w:lvl w:ilvl="5" w:tplc="0410001B" w:tentative="1">
      <w:start w:val="1"/>
      <w:numFmt w:val="lowerRoman"/>
      <w:lvlText w:val="%6."/>
      <w:lvlJc w:val="right"/>
      <w:pPr>
        <w:tabs>
          <w:tab w:val="num" w:pos="5774"/>
        </w:tabs>
        <w:ind w:left="5774" w:hanging="180"/>
      </w:pPr>
    </w:lvl>
    <w:lvl w:ilvl="6" w:tplc="0410000F" w:tentative="1">
      <w:start w:val="1"/>
      <w:numFmt w:val="decimal"/>
      <w:lvlText w:val="%7."/>
      <w:lvlJc w:val="left"/>
      <w:pPr>
        <w:tabs>
          <w:tab w:val="num" w:pos="6494"/>
        </w:tabs>
        <w:ind w:left="6494" w:hanging="360"/>
      </w:pPr>
    </w:lvl>
    <w:lvl w:ilvl="7" w:tplc="04100019" w:tentative="1">
      <w:start w:val="1"/>
      <w:numFmt w:val="lowerLetter"/>
      <w:lvlText w:val="%8."/>
      <w:lvlJc w:val="left"/>
      <w:pPr>
        <w:tabs>
          <w:tab w:val="num" w:pos="7214"/>
        </w:tabs>
        <w:ind w:left="7214" w:hanging="360"/>
      </w:pPr>
    </w:lvl>
    <w:lvl w:ilvl="8" w:tplc="0410001B" w:tentative="1">
      <w:start w:val="1"/>
      <w:numFmt w:val="lowerRoman"/>
      <w:lvlText w:val="%9."/>
      <w:lvlJc w:val="right"/>
      <w:pPr>
        <w:tabs>
          <w:tab w:val="num" w:pos="7934"/>
        </w:tabs>
        <w:ind w:left="7934" w:hanging="180"/>
      </w:pPr>
    </w:lvl>
  </w:abstractNum>
  <w:abstractNum w:abstractNumId="3">
    <w:nsid w:val="0CE73655"/>
    <w:multiLevelType w:val="hybridMultilevel"/>
    <w:tmpl w:val="B6348838"/>
    <w:lvl w:ilvl="0" w:tplc="6628AC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1250D1"/>
    <w:multiLevelType w:val="hybridMultilevel"/>
    <w:tmpl w:val="78D4C65E"/>
    <w:lvl w:ilvl="0" w:tplc="B128F748">
      <w:start w:val="1"/>
      <w:numFmt w:val="bullet"/>
      <w:pStyle w:val="04Elencopuntato"/>
      <w:lvlText w:val=""/>
      <w:lvlJc w:val="left"/>
      <w:pPr>
        <w:ind w:left="502" w:hanging="360"/>
      </w:pPr>
      <w:rPr>
        <w:rFonts w:ascii="Wingdings 2" w:hAnsi="Wingdings 2" w:hint="default"/>
        <w:color w:val="CC0000"/>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11A053E0"/>
    <w:multiLevelType w:val="hybridMultilevel"/>
    <w:tmpl w:val="9E74474A"/>
    <w:lvl w:ilvl="0" w:tplc="D22A3516">
      <w:start w:val="1"/>
      <w:numFmt w:val="bullet"/>
      <w:lvlText w:val="o"/>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1FE6B19"/>
    <w:multiLevelType w:val="hybridMultilevel"/>
    <w:tmpl w:val="F07EC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A46FB6"/>
    <w:multiLevelType w:val="multilevel"/>
    <w:tmpl w:val="BD54C0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689446E"/>
    <w:multiLevelType w:val="hybridMultilevel"/>
    <w:tmpl w:val="4E68535E"/>
    <w:lvl w:ilvl="0" w:tplc="24120AB0">
      <w:numFmt w:val="bullet"/>
      <w:lvlText w:val=""/>
      <w:lvlJc w:val="left"/>
      <w:pPr>
        <w:ind w:left="2174" w:hanging="360"/>
      </w:pPr>
      <w:rPr>
        <w:rFonts w:ascii="Symbol" w:eastAsia="Times New Roman" w:hAnsi="Symbol" w:cs="Arial" w:hint="default"/>
        <w:color w:val="000000"/>
        <w:sz w:val="16"/>
      </w:rPr>
    </w:lvl>
    <w:lvl w:ilvl="1" w:tplc="04100003" w:tentative="1">
      <w:start w:val="1"/>
      <w:numFmt w:val="bullet"/>
      <w:lvlText w:val="o"/>
      <w:lvlJc w:val="left"/>
      <w:pPr>
        <w:ind w:left="2894" w:hanging="360"/>
      </w:pPr>
      <w:rPr>
        <w:rFonts w:ascii="Courier New" w:hAnsi="Courier New" w:cs="Courier New" w:hint="default"/>
      </w:rPr>
    </w:lvl>
    <w:lvl w:ilvl="2" w:tplc="04100005" w:tentative="1">
      <w:start w:val="1"/>
      <w:numFmt w:val="bullet"/>
      <w:lvlText w:val=""/>
      <w:lvlJc w:val="left"/>
      <w:pPr>
        <w:ind w:left="3614" w:hanging="360"/>
      </w:pPr>
      <w:rPr>
        <w:rFonts w:ascii="Wingdings" w:hAnsi="Wingdings" w:hint="default"/>
      </w:rPr>
    </w:lvl>
    <w:lvl w:ilvl="3" w:tplc="04100001" w:tentative="1">
      <w:start w:val="1"/>
      <w:numFmt w:val="bullet"/>
      <w:lvlText w:val=""/>
      <w:lvlJc w:val="left"/>
      <w:pPr>
        <w:ind w:left="4334" w:hanging="360"/>
      </w:pPr>
      <w:rPr>
        <w:rFonts w:ascii="Symbol" w:hAnsi="Symbol" w:hint="default"/>
      </w:rPr>
    </w:lvl>
    <w:lvl w:ilvl="4" w:tplc="04100003" w:tentative="1">
      <w:start w:val="1"/>
      <w:numFmt w:val="bullet"/>
      <w:lvlText w:val="o"/>
      <w:lvlJc w:val="left"/>
      <w:pPr>
        <w:ind w:left="5054" w:hanging="360"/>
      </w:pPr>
      <w:rPr>
        <w:rFonts w:ascii="Courier New" w:hAnsi="Courier New" w:cs="Courier New" w:hint="default"/>
      </w:rPr>
    </w:lvl>
    <w:lvl w:ilvl="5" w:tplc="04100005" w:tentative="1">
      <w:start w:val="1"/>
      <w:numFmt w:val="bullet"/>
      <w:lvlText w:val=""/>
      <w:lvlJc w:val="left"/>
      <w:pPr>
        <w:ind w:left="5774" w:hanging="360"/>
      </w:pPr>
      <w:rPr>
        <w:rFonts w:ascii="Wingdings" w:hAnsi="Wingdings" w:hint="default"/>
      </w:rPr>
    </w:lvl>
    <w:lvl w:ilvl="6" w:tplc="04100001" w:tentative="1">
      <w:start w:val="1"/>
      <w:numFmt w:val="bullet"/>
      <w:lvlText w:val=""/>
      <w:lvlJc w:val="left"/>
      <w:pPr>
        <w:ind w:left="6494" w:hanging="360"/>
      </w:pPr>
      <w:rPr>
        <w:rFonts w:ascii="Symbol" w:hAnsi="Symbol" w:hint="default"/>
      </w:rPr>
    </w:lvl>
    <w:lvl w:ilvl="7" w:tplc="04100003" w:tentative="1">
      <w:start w:val="1"/>
      <w:numFmt w:val="bullet"/>
      <w:lvlText w:val="o"/>
      <w:lvlJc w:val="left"/>
      <w:pPr>
        <w:ind w:left="7214" w:hanging="360"/>
      </w:pPr>
      <w:rPr>
        <w:rFonts w:ascii="Courier New" w:hAnsi="Courier New" w:cs="Courier New" w:hint="default"/>
      </w:rPr>
    </w:lvl>
    <w:lvl w:ilvl="8" w:tplc="04100005" w:tentative="1">
      <w:start w:val="1"/>
      <w:numFmt w:val="bullet"/>
      <w:lvlText w:val=""/>
      <w:lvlJc w:val="left"/>
      <w:pPr>
        <w:ind w:left="7934" w:hanging="360"/>
      </w:pPr>
      <w:rPr>
        <w:rFonts w:ascii="Wingdings" w:hAnsi="Wingdings" w:hint="default"/>
      </w:rPr>
    </w:lvl>
  </w:abstractNum>
  <w:abstractNum w:abstractNumId="9">
    <w:nsid w:val="19173B2D"/>
    <w:multiLevelType w:val="hybridMultilevel"/>
    <w:tmpl w:val="7CFAE26E"/>
    <w:lvl w:ilvl="0" w:tplc="2E70CF1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C6D2AF6"/>
    <w:multiLevelType w:val="hybridMultilevel"/>
    <w:tmpl w:val="4984C9AE"/>
    <w:lvl w:ilvl="0" w:tplc="0394AFF8">
      <w:start w:val="3"/>
      <w:numFmt w:val="decimal"/>
      <w:lvlText w:val="%1."/>
      <w:lvlJc w:val="left"/>
      <w:pPr>
        <w:tabs>
          <w:tab w:val="num" w:pos="2174"/>
        </w:tabs>
        <w:ind w:left="2174" w:hanging="360"/>
      </w:pPr>
      <w:rPr>
        <w:rFonts w:hint="default"/>
      </w:rPr>
    </w:lvl>
    <w:lvl w:ilvl="1" w:tplc="04100019" w:tentative="1">
      <w:start w:val="1"/>
      <w:numFmt w:val="lowerLetter"/>
      <w:lvlText w:val="%2."/>
      <w:lvlJc w:val="left"/>
      <w:pPr>
        <w:tabs>
          <w:tab w:val="num" w:pos="2894"/>
        </w:tabs>
        <w:ind w:left="2894" w:hanging="360"/>
      </w:pPr>
    </w:lvl>
    <w:lvl w:ilvl="2" w:tplc="0410001B" w:tentative="1">
      <w:start w:val="1"/>
      <w:numFmt w:val="lowerRoman"/>
      <w:lvlText w:val="%3."/>
      <w:lvlJc w:val="right"/>
      <w:pPr>
        <w:tabs>
          <w:tab w:val="num" w:pos="3614"/>
        </w:tabs>
        <w:ind w:left="3614" w:hanging="180"/>
      </w:pPr>
    </w:lvl>
    <w:lvl w:ilvl="3" w:tplc="0410000F" w:tentative="1">
      <w:start w:val="1"/>
      <w:numFmt w:val="decimal"/>
      <w:lvlText w:val="%4."/>
      <w:lvlJc w:val="left"/>
      <w:pPr>
        <w:tabs>
          <w:tab w:val="num" w:pos="4334"/>
        </w:tabs>
        <w:ind w:left="4334" w:hanging="360"/>
      </w:pPr>
    </w:lvl>
    <w:lvl w:ilvl="4" w:tplc="04100019" w:tentative="1">
      <w:start w:val="1"/>
      <w:numFmt w:val="lowerLetter"/>
      <w:lvlText w:val="%5."/>
      <w:lvlJc w:val="left"/>
      <w:pPr>
        <w:tabs>
          <w:tab w:val="num" w:pos="5054"/>
        </w:tabs>
        <w:ind w:left="5054" w:hanging="360"/>
      </w:pPr>
    </w:lvl>
    <w:lvl w:ilvl="5" w:tplc="0410001B" w:tentative="1">
      <w:start w:val="1"/>
      <w:numFmt w:val="lowerRoman"/>
      <w:lvlText w:val="%6."/>
      <w:lvlJc w:val="right"/>
      <w:pPr>
        <w:tabs>
          <w:tab w:val="num" w:pos="5774"/>
        </w:tabs>
        <w:ind w:left="5774" w:hanging="180"/>
      </w:pPr>
    </w:lvl>
    <w:lvl w:ilvl="6" w:tplc="0410000F" w:tentative="1">
      <w:start w:val="1"/>
      <w:numFmt w:val="decimal"/>
      <w:lvlText w:val="%7."/>
      <w:lvlJc w:val="left"/>
      <w:pPr>
        <w:tabs>
          <w:tab w:val="num" w:pos="6494"/>
        </w:tabs>
        <w:ind w:left="6494" w:hanging="360"/>
      </w:pPr>
    </w:lvl>
    <w:lvl w:ilvl="7" w:tplc="04100019" w:tentative="1">
      <w:start w:val="1"/>
      <w:numFmt w:val="lowerLetter"/>
      <w:lvlText w:val="%8."/>
      <w:lvlJc w:val="left"/>
      <w:pPr>
        <w:tabs>
          <w:tab w:val="num" w:pos="7214"/>
        </w:tabs>
        <w:ind w:left="7214" w:hanging="360"/>
      </w:pPr>
    </w:lvl>
    <w:lvl w:ilvl="8" w:tplc="0410001B" w:tentative="1">
      <w:start w:val="1"/>
      <w:numFmt w:val="lowerRoman"/>
      <w:lvlText w:val="%9."/>
      <w:lvlJc w:val="right"/>
      <w:pPr>
        <w:tabs>
          <w:tab w:val="num" w:pos="7934"/>
        </w:tabs>
        <w:ind w:left="7934" w:hanging="180"/>
      </w:pPr>
    </w:lvl>
  </w:abstractNum>
  <w:abstractNum w:abstractNumId="11">
    <w:nsid w:val="1DEE68F7"/>
    <w:multiLevelType w:val="hybridMultilevel"/>
    <w:tmpl w:val="516ACE48"/>
    <w:lvl w:ilvl="0" w:tplc="3FD43CA8">
      <w:start w:val="1"/>
      <w:numFmt w:val="decimal"/>
      <w:lvlText w:val="%1."/>
      <w:lvlJc w:val="left"/>
      <w:pPr>
        <w:tabs>
          <w:tab w:val="num" w:pos="2174"/>
        </w:tabs>
        <w:ind w:left="2174" w:hanging="360"/>
      </w:pPr>
      <w:rPr>
        <w:rFonts w:hint="default"/>
      </w:rPr>
    </w:lvl>
    <w:lvl w:ilvl="1" w:tplc="04100019" w:tentative="1">
      <w:start w:val="1"/>
      <w:numFmt w:val="lowerLetter"/>
      <w:lvlText w:val="%2."/>
      <w:lvlJc w:val="left"/>
      <w:pPr>
        <w:tabs>
          <w:tab w:val="num" w:pos="2894"/>
        </w:tabs>
        <w:ind w:left="2894" w:hanging="360"/>
      </w:pPr>
    </w:lvl>
    <w:lvl w:ilvl="2" w:tplc="0410001B" w:tentative="1">
      <w:start w:val="1"/>
      <w:numFmt w:val="lowerRoman"/>
      <w:lvlText w:val="%3."/>
      <w:lvlJc w:val="right"/>
      <w:pPr>
        <w:tabs>
          <w:tab w:val="num" w:pos="3614"/>
        </w:tabs>
        <w:ind w:left="3614" w:hanging="180"/>
      </w:pPr>
    </w:lvl>
    <w:lvl w:ilvl="3" w:tplc="0410000F" w:tentative="1">
      <w:start w:val="1"/>
      <w:numFmt w:val="decimal"/>
      <w:lvlText w:val="%4."/>
      <w:lvlJc w:val="left"/>
      <w:pPr>
        <w:tabs>
          <w:tab w:val="num" w:pos="4334"/>
        </w:tabs>
        <w:ind w:left="4334" w:hanging="360"/>
      </w:pPr>
    </w:lvl>
    <w:lvl w:ilvl="4" w:tplc="04100019" w:tentative="1">
      <w:start w:val="1"/>
      <w:numFmt w:val="lowerLetter"/>
      <w:lvlText w:val="%5."/>
      <w:lvlJc w:val="left"/>
      <w:pPr>
        <w:tabs>
          <w:tab w:val="num" w:pos="5054"/>
        </w:tabs>
        <w:ind w:left="5054" w:hanging="360"/>
      </w:pPr>
    </w:lvl>
    <w:lvl w:ilvl="5" w:tplc="0410001B" w:tentative="1">
      <w:start w:val="1"/>
      <w:numFmt w:val="lowerRoman"/>
      <w:lvlText w:val="%6."/>
      <w:lvlJc w:val="right"/>
      <w:pPr>
        <w:tabs>
          <w:tab w:val="num" w:pos="5774"/>
        </w:tabs>
        <w:ind w:left="5774" w:hanging="180"/>
      </w:pPr>
    </w:lvl>
    <w:lvl w:ilvl="6" w:tplc="0410000F" w:tentative="1">
      <w:start w:val="1"/>
      <w:numFmt w:val="decimal"/>
      <w:lvlText w:val="%7."/>
      <w:lvlJc w:val="left"/>
      <w:pPr>
        <w:tabs>
          <w:tab w:val="num" w:pos="6494"/>
        </w:tabs>
        <w:ind w:left="6494" w:hanging="360"/>
      </w:pPr>
    </w:lvl>
    <w:lvl w:ilvl="7" w:tplc="04100019" w:tentative="1">
      <w:start w:val="1"/>
      <w:numFmt w:val="lowerLetter"/>
      <w:lvlText w:val="%8."/>
      <w:lvlJc w:val="left"/>
      <w:pPr>
        <w:tabs>
          <w:tab w:val="num" w:pos="7214"/>
        </w:tabs>
        <w:ind w:left="7214" w:hanging="360"/>
      </w:pPr>
    </w:lvl>
    <w:lvl w:ilvl="8" w:tplc="0410001B" w:tentative="1">
      <w:start w:val="1"/>
      <w:numFmt w:val="lowerRoman"/>
      <w:lvlText w:val="%9."/>
      <w:lvlJc w:val="right"/>
      <w:pPr>
        <w:tabs>
          <w:tab w:val="num" w:pos="7934"/>
        </w:tabs>
        <w:ind w:left="7934" w:hanging="180"/>
      </w:pPr>
    </w:lvl>
  </w:abstractNum>
  <w:abstractNum w:abstractNumId="12">
    <w:nsid w:val="23873253"/>
    <w:multiLevelType w:val="hybridMultilevel"/>
    <w:tmpl w:val="6D02477A"/>
    <w:lvl w:ilvl="0" w:tplc="527251D2">
      <w:start w:val="1"/>
      <w:numFmt w:val="lowerLetter"/>
      <w:lvlText w:val="(%1)"/>
      <w:lvlJc w:val="left"/>
      <w:pPr>
        <w:ind w:left="2203" w:hanging="360"/>
      </w:pPr>
      <w:rPr>
        <w:rFonts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13">
    <w:nsid w:val="28FE60DB"/>
    <w:multiLevelType w:val="hybridMultilevel"/>
    <w:tmpl w:val="1C00896E"/>
    <w:lvl w:ilvl="0" w:tplc="3C8AD82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BD13482"/>
    <w:multiLevelType w:val="hybridMultilevel"/>
    <w:tmpl w:val="53A2F89C"/>
    <w:lvl w:ilvl="0" w:tplc="63820CDA">
      <w:start w:val="3"/>
      <w:numFmt w:val="bullet"/>
      <w:lvlText w:val="-"/>
      <w:lvlJc w:val="left"/>
      <w:pPr>
        <w:ind w:left="2203" w:hanging="360"/>
      </w:pPr>
      <w:rPr>
        <w:rFonts w:ascii="Arial" w:eastAsia="Times New Roman" w:hAnsi="Arial" w:cs="Arial"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15">
    <w:nsid w:val="2CBC71B3"/>
    <w:multiLevelType w:val="hybridMultilevel"/>
    <w:tmpl w:val="793A321A"/>
    <w:lvl w:ilvl="0" w:tplc="D22A3516">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2E0A0474"/>
    <w:multiLevelType w:val="hybridMultilevel"/>
    <w:tmpl w:val="4B9E67C6"/>
    <w:lvl w:ilvl="0" w:tplc="F340A834">
      <w:start w:val="1"/>
      <w:numFmt w:val="lowerLetter"/>
      <w:lvlText w:val="(%1)"/>
      <w:lvlJc w:val="left"/>
      <w:pPr>
        <w:ind w:left="2203" w:hanging="360"/>
      </w:pPr>
      <w:rPr>
        <w:rFonts w:hint="default"/>
        <w:color w:val="auto"/>
        <w:sz w:val="14"/>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17">
    <w:nsid w:val="37F56425"/>
    <w:multiLevelType w:val="hybridMultilevel"/>
    <w:tmpl w:val="D3202A82"/>
    <w:lvl w:ilvl="0" w:tplc="C672B15E">
      <w:start w:val="1"/>
      <w:numFmt w:val="lowerLetter"/>
      <w:lvlText w:val="(%1)"/>
      <w:lvlJc w:val="left"/>
      <w:pPr>
        <w:ind w:left="720" w:hanging="360"/>
      </w:pPr>
      <w:rPr>
        <w:rFonts w:hint="default"/>
        <w:b w:val="0"/>
        <w:color w:val="000000"/>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2344D4"/>
    <w:multiLevelType w:val="hybridMultilevel"/>
    <w:tmpl w:val="52587780"/>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9">
    <w:nsid w:val="41EA7A1D"/>
    <w:multiLevelType w:val="hybridMultilevel"/>
    <w:tmpl w:val="A8CE5BBC"/>
    <w:lvl w:ilvl="0" w:tplc="0846C2D2">
      <w:start w:val="1"/>
      <w:numFmt w:val="lowerLetter"/>
      <w:lvlText w:val="(%1)"/>
      <w:lvlJc w:val="left"/>
      <w:pPr>
        <w:ind w:left="360" w:hanging="360"/>
      </w:pPr>
      <w:rPr>
        <w:rFonts w:ascii="Arial Narrow" w:hAnsi="Arial Narrow" w:cs="Times New Roman" w:hint="default"/>
        <w:sz w:val="1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2F45AD2"/>
    <w:multiLevelType w:val="hybridMultilevel"/>
    <w:tmpl w:val="15523E56"/>
    <w:lvl w:ilvl="0" w:tplc="ADAE5874">
      <w:start w:val="1"/>
      <w:numFmt w:val="bullet"/>
      <w:lvlText w:val="·"/>
      <w:lvlJc w:val="left"/>
      <w:pPr>
        <w:tabs>
          <w:tab w:val="num" w:pos="1440"/>
        </w:tabs>
        <w:ind w:left="144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8192CC4"/>
    <w:multiLevelType w:val="multilevel"/>
    <w:tmpl w:val="F7B0E23E"/>
    <w:styleLink w:val="Ann07Testoelencopuntato"/>
    <w:lvl w:ilvl="0">
      <w:start w:val="1"/>
      <w:numFmt w:val="bullet"/>
      <w:lvlText w:val=""/>
      <w:lvlJc w:val="left"/>
      <w:pPr>
        <w:tabs>
          <w:tab w:val="num" w:pos="794"/>
        </w:tabs>
        <w:ind w:left="794" w:hanging="397"/>
      </w:pPr>
      <w:rPr>
        <w:rFonts w:ascii="Symbol" w:hAnsi="Symbol" w:hint="default"/>
        <w:sz w:val="22"/>
        <w:szCs w:val="22"/>
      </w:rPr>
    </w:lvl>
    <w:lvl w:ilvl="1">
      <w:start w:val="1"/>
      <w:numFmt w:val="bullet"/>
      <w:lvlText w:val=""/>
      <w:lvlJc w:val="left"/>
      <w:pPr>
        <w:tabs>
          <w:tab w:val="num" w:pos="680"/>
        </w:tabs>
        <w:ind w:left="680"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8761090"/>
    <w:multiLevelType w:val="hybridMultilevel"/>
    <w:tmpl w:val="46DA83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9BC7971"/>
    <w:multiLevelType w:val="hybridMultilevel"/>
    <w:tmpl w:val="A6EA0DF0"/>
    <w:lvl w:ilvl="0" w:tplc="F4F64488">
      <w:start w:val="1"/>
      <w:numFmt w:val="lowerLetter"/>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4">
    <w:nsid w:val="4C940940"/>
    <w:multiLevelType w:val="hybridMultilevel"/>
    <w:tmpl w:val="190AF2F4"/>
    <w:lvl w:ilvl="0" w:tplc="4CF85CD6">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4D0E6923"/>
    <w:multiLevelType w:val="hybridMultilevel"/>
    <w:tmpl w:val="8E92D7F2"/>
    <w:lvl w:ilvl="0" w:tplc="99B41DA4">
      <w:start w:val="1"/>
      <w:numFmt w:val="lowerLetter"/>
      <w:lvlText w:val="(%1)"/>
      <w:lvlJc w:val="left"/>
      <w:pPr>
        <w:ind w:left="365" w:hanging="360"/>
      </w:pPr>
      <w:rPr>
        <w:rFonts w:hint="default"/>
      </w:rPr>
    </w:lvl>
    <w:lvl w:ilvl="1" w:tplc="04100019" w:tentative="1">
      <w:start w:val="1"/>
      <w:numFmt w:val="lowerLetter"/>
      <w:lvlText w:val="%2."/>
      <w:lvlJc w:val="left"/>
      <w:pPr>
        <w:ind w:left="1085" w:hanging="360"/>
      </w:pPr>
    </w:lvl>
    <w:lvl w:ilvl="2" w:tplc="0410001B" w:tentative="1">
      <w:start w:val="1"/>
      <w:numFmt w:val="lowerRoman"/>
      <w:lvlText w:val="%3."/>
      <w:lvlJc w:val="right"/>
      <w:pPr>
        <w:ind w:left="1805" w:hanging="180"/>
      </w:pPr>
    </w:lvl>
    <w:lvl w:ilvl="3" w:tplc="0410000F" w:tentative="1">
      <w:start w:val="1"/>
      <w:numFmt w:val="decimal"/>
      <w:lvlText w:val="%4."/>
      <w:lvlJc w:val="left"/>
      <w:pPr>
        <w:ind w:left="2525" w:hanging="360"/>
      </w:pPr>
    </w:lvl>
    <w:lvl w:ilvl="4" w:tplc="04100019" w:tentative="1">
      <w:start w:val="1"/>
      <w:numFmt w:val="lowerLetter"/>
      <w:lvlText w:val="%5."/>
      <w:lvlJc w:val="left"/>
      <w:pPr>
        <w:ind w:left="3245" w:hanging="360"/>
      </w:pPr>
    </w:lvl>
    <w:lvl w:ilvl="5" w:tplc="0410001B" w:tentative="1">
      <w:start w:val="1"/>
      <w:numFmt w:val="lowerRoman"/>
      <w:lvlText w:val="%6."/>
      <w:lvlJc w:val="right"/>
      <w:pPr>
        <w:ind w:left="3965" w:hanging="180"/>
      </w:pPr>
    </w:lvl>
    <w:lvl w:ilvl="6" w:tplc="0410000F" w:tentative="1">
      <w:start w:val="1"/>
      <w:numFmt w:val="decimal"/>
      <w:lvlText w:val="%7."/>
      <w:lvlJc w:val="left"/>
      <w:pPr>
        <w:ind w:left="4685" w:hanging="360"/>
      </w:pPr>
    </w:lvl>
    <w:lvl w:ilvl="7" w:tplc="04100019" w:tentative="1">
      <w:start w:val="1"/>
      <w:numFmt w:val="lowerLetter"/>
      <w:lvlText w:val="%8."/>
      <w:lvlJc w:val="left"/>
      <w:pPr>
        <w:ind w:left="5405" w:hanging="360"/>
      </w:pPr>
    </w:lvl>
    <w:lvl w:ilvl="8" w:tplc="0410001B" w:tentative="1">
      <w:start w:val="1"/>
      <w:numFmt w:val="lowerRoman"/>
      <w:lvlText w:val="%9."/>
      <w:lvlJc w:val="right"/>
      <w:pPr>
        <w:ind w:left="6125" w:hanging="180"/>
      </w:pPr>
    </w:lvl>
  </w:abstractNum>
  <w:abstractNum w:abstractNumId="26">
    <w:nsid w:val="535705DB"/>
    <w:multiLevelType w:val="hybridMultilevel"/>
    <w:tmpl w:val="487C1C20"/>
    <w:lvl w:ilvl="0" w:tplc="1F520ADE">
      <w:start w:val="1"/>
      <w:numFmt w:val="lowerLetter"/>
      <w:lvlText w:val="(%1)"/>
      <w:lvlJc w:val="left"/>
      <w:pPr>
        <w:ind w:left="215" w:hanging="360"/>
      </w:pPr>
      <w:rPr>
        <w:rFonts w:hint="default"/>
      </w:rPr>
    </w:lvl>
    <w:lvl w:ilvl="1" w:tplc="04100019" w:tentative="1">
      <w:start w:val="1"/>
      <w:numFmt w:val="lowerLetter"/>
      <w:lvlText w:val="%2."/>
      <w:lvlJc w:val="left"/>
      <w:pPr>
        <w:ind w:left="935" w:hanging="360"/>
      </w:pPr>
    </w:lvl>
    <w:lvl w:ilvl="2" w:tplc="0410001B" w:tentative="1">
      <w:start w:val="1"/>
      <w:numFmt w:val="lowerRoman"/>
      <w:lvlText w:val="%3."/>
      <w:lvlJc w:val="right"/>
      <w:pPr>
        <w:ind w:left="1655" w:hanging="180"/>
      </w:pPr>
    </w:lvl>
    <w:lvl w:ilvl="3" w:tplc="0410000F" w:tentative="1">
      <w:start w:val="1"/>
      <w:numFmt w:val="decimal"/>
      <w:lvlText w:val="%4."/>
      <w:lvlJc w:val="left"/>
      <w:pPr>
        <w:ind w:left="2375" w:hanging="360"/>
      </w:pPr>
    </w:lvl>
    <w:lvl w:ilvl="4" w:tplc="04100019" w:tentative="1">
      <w:start w:val="1"/>
      <w:numFmt w:val="lowerLetter"/>
      <w:lvlText w:val="%5."/>
      <w:lvlJc w:val="left"/>
      <w:pPr>
        <w:ind w:left="3095" w:hanging="360"/>
      </w:pPr>
    </w:lvl>
    <w:lvl w:ilvl="5" w:tplc="0410001B" w:tentative="1">
      <w:start w:val="1"/>
      <w:numFmt w:val="lowerRoman"/>
      <w:lvlText w:val="%6."/>
      <w:lvlJc w:val="right"/>
      <w:pPr>
        <w:ind w:left="3815" w:hanging="180"/>
      </w:pPr>
    </w:lvl>
    <w:lvl w:ilvl="6" w:tplc="0410000F" w:tentative="1">
      <w:start w:val="1"/>
      <w:numFmt w:val="decimal"/>
      <w:lvlText w:val="%7."/>
      <w:lvlJc w:val="left"/>
      <w:pPr>
        <w:ind w:left="4535" w:hanging="360"/>
      </w:pPr>
    </w:lvl>
    <w:lvl w:ilvl="7" w:tplc="04100019" w:tentative="1">
      <w:start w:val="1"/>
      <w:numFmt w:val="lowerLetter"/>
      <w:lvlText w:val="%8."/>
      <w:lvlJc w:val="left"/>
      <w:pPr>
        <w:ind w:left="5255" w:hanging="360"/>
      </w:pPr>
    </w:lvl>
    <w:lvl w:ilvl="8" w:tplc="0410001B" w:tentative="1">
      <w:start w:val="1"/>
      <w:numFmt w:val="lowerRoman"/>
      <w:lvlText w:val="%9."/>
      <w:lvlJc w:val="right"/>
      <w:pPr>
        <w:ind w:left="5975" w:hanging="180"/>
      </w:pPr>
    </w:lvl>
  </w:abstractNum>
  <w:abstractNum w:abstractNumId="27">
    <w:nsid w:val="53D2615D"/>
    <w:multiLevelType w:val="multilevel"/>
    <w:tmpl w:val="015A15DE"/>
    <w:styleLink w:val="Ann05Testoelenconumerico"/>
    <w:lvl w:ilvl="0">
      <w:start w:val="1"/>
      <w:numFmt w:val="decimal"/>
      <w:lvlText w:val="%1)"/>
      <w:lvlJc w:val="left"/>
      <w:pPr>
        <w:tabs>
          <w:tab w:val="num" w:pos="794"/>
        </w:tabs>
        <w:ind w:left="794" w:hanging="397"/>
      </w:pPr>
      <w:rPr>
        <w:rFonts w:hint="default"/>
      </w:rPr>
    </w:lvl>
    <w:lvl w:ilvl="1">
      <w:start w:val="1"/>
      <w:numFmt w:val="decimal"/>
      <w:lvlText w:val="%2)"/>
      <w:lvlJc w:val="left"/>
      <w:pPr>
        <w:tabs>
          <w:tab w:val="num" w:pos="964"/>
        </w:tabs>
        <w:ind w:left="964" w:hanging="284"/>
      </w:pPr>
      <w:rPr>
        <w:rFonts w:ascii="Times New Roman" w:hAnsi="Times New Roman" w:hint="default"/>
        <w:b w:val="0"/>
        <w:i w:val="0"/>
        <w:sz w:val="22"/>
        <w:szCs w:val="22"/>
      </w:rPr>
    </w:lvl>
    <w:lvl w:ilvl="2">
      <w:start w:val="1"/>
      <w:numFmt w:val="decimal"/>
      <w:lvlText w:val="%3)"/>
      <w:lvlJc w:val="left"/>
      <w:pPr>
        <w:tabs>
          <w:tab w:val="num" w:pos="964"/>
        </w:tabs>
        <w:ind w:left="964" w:hanging="284"/>
      </w:pPr>
      <w:rPr>
        <w:rFonts w:hint="default"/>
      </w:rPr>
    </w:lvl>
    <w:lvl w:ilvl="3">
      <w:start w:val="1"/>
      <w:numFmt w:val="decimal"/>
      <w:lvlText w:val="%4)"/>
      <w:lvlJc w:val="left"/>
      <w:pPr>
        <w:tabs>
          <w:tab w:val="num" w:pos="964"/>
        </w:tabs>
        <w:ind w:left="964" w:hanging="284"/>
      </w:pPr>
      <w:rPr>
        <w:rFonts w:ascii="Times New Roman" w:hAnsi="Times New Roman"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429649E"/>
    <w:multiLevelType w:val="hybridMultilevel"/>
    <w:tmpl w:val="ABA8FCF0"/>
    <w:lvl w:ilvl="0" w:tplc="484E45D0">
      <w:start w:val="1"/>
      <w:numFmt w:val="lowerLetter"/>
      <w:lvlText w:val="(%1)"/>
      <w:lvlJc w:val="left"/>
      <w:pPr>
        <w:ind w:left="360" w:hanging="360"/>
      </w:pPr>
      <w:rPr>
        <w:rFonts w:cs="Times New Roman" w:hint="default"/>
        <w:sz w:val="1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7813496"/>
    <w:multiLevelType w:val="hybridMultilevel"/>
    <w:tmpl w:val="0C4C1030"/>
    <w:lvl w:ilvl="0" w:tplc="5D0CFE8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3C06BD"/>
    <w:multiLevelType w:val="hybridMultilevel"/>
    <w:tmpl w:val="99C477F4"/>
    <w:lvl w:ilvl="0" w:tplc="FE48C1CE">
      <w:start w:val="1"/>
      <w:numFmt w:val="lowerLetter"/>
      <w:lvlText w:val="(%1)"/>
      <w:lvlJc w:val="left"/>
      <w:pPr>
        <w:ind w:left="2345" w:hanging="360"/>
      </w:pPr>
      <w:rPr>
        <w:rFonts w:hint="default"/>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31">
    <w:nsid w:val="625F3482"/>
    <w:multiLevelType w:val="singleLevel"/>
    <w:tmpl w:val="D11235BC"/>
    <w:lvl w:ilvl="0">
      <w:start w:val="1"/>
      <w:numFmt w:val="bullet"/>
      <w:lvlText w:val=""/>
      <w:lvlJc w:val="left"/>
      <w:pPr>
        <w:tabs>
          <w:tab w:val="num" w:pos="757"/>
        </w:tabs>
        <w:ind w:left="737" w:hanging="340"/>
      </w:pPr>
      <w:rPr>
        <w:rFonts w:ascii="Symbol" w:hAnsi="Symbol" w:hint="default"/>
      </w:rPr>
    </w:lvl>
  </w:abstractNum>
  <w:abstractNum w:abstractNumId="32">
    <w:nsid w:val="633C41BC"/>
    <w:multiLevelType w:val="hybridMultilevel"/>
    <w:tmpl w:val="C84E1138"/>
    <w:lvl w:ilvl="0" w:tplc="04100003">
      <w:start w:val="1"/>
      <w:numFmt w:val="bullet"/>
      <w:lvlText w:val="o"/>
      <w:lvlJc w:val="left"/>
      <w:pPr>
        <w:ind w:left="2204" w:hanging="360"/>
      </w:pPr>
      <w:rPr>
        <w:rFonts w:ascii="Courier New" w:hAnsi="Courier New" w:cs="Courier New" w:hint="default"/>
      </w:rPr>
    </w:lvl>
    <w:lvl w:ilvl="1" w:tplc="04100003" w:tentative="1">
      <w:start w:val="1"/>
      <w:numFmt w:val="bullet"/>
      <w:lvlText w:val="o"/>
      <w:lvlJc w:val="left"/>
      <w:pPr>
        <w:ind w:left="2924" w:hanging="360"/>
      </w:pPr>
      <w:rPr>
        <w:rFonts w:ascii="Courier New" w:hAnsi="Courier New" w:cs="Courier New" w:hint="default"/>
      </w:rPr>
    </w:lvl>
    <w:lvl w:ilvl="2" w:tplc="04100005" w:tentative="1">
      <w:start w:val="1"/>
      <w:numFmt w:val="bullet"/>
      <w:lvlText w:val=""/>
      <w:lvlJc w:val="left"/>
      <w:pPr>
        <w:ind w:left="3644" w:hanging="360"/>
      </w:pPr>
      <w:rPr>
        <w:rFonts w:ascii="Wingdings" w:hAnsi="Wingdings" w:hint="default"/>
      </w:rPr>
    </w:lvl>
    <w:lvl w:ilvl="3" w:tplc="04100001" w:tentative="1">
      <w:start w:val="1"/>
      <w:numFmt w:val="bullet"/>
      <w:lvlText w:val=""/>
      <w:lvlJc w:val="left"/>
      <w:pPr>
        <w:ind w:left="4364" w:hanging="360"/>
      </w:pPr>
      <w:rPr>
        <w:rFonts w:ascii="Symbol" w:hAnsi="Symbol" w:hint="default"/>
      </w:rPr>
    </w:lvl>
    <w:lvl w:ilvl="4" w:tplc="04100003" w:tentative="1">
      <w:start w:val="1"/>
      <w:numFmt w:val="bullet"/>
      <w:lvlText w:val="o"/>
      <w:lvlJc w:val="left"/>
      <w:pPr>
        <w:ind w:left="5084" w:hanging="360"/>
      </w:pPr>
      <w:rPr>
        <w:rFonts w:ascii="Courier New" w:hAnsi="Courier New" w:cs="Courier New" w:hint="default"/>
      </w:rPr>
    </w:lvl>
    <w:lvl w:ilvl="5" w:tplc="04100005" w:tentative="1">
      <w:start w:val="1"/>
      <w:numFmt w:val="bullet"/>
      <w:lvlText w:val=""/>
      <w:lvlJc w:val="left"/>
      <w:pPr>
        <w:ind w:left="5804" w:hanging="360"/>
      </w:pPr>
      <w:rPr>
        <w:rFonts w:ascii="Wingdings" w:hAnsi="Wingdings" w:hint="default"/>
      </w:rPr>
    </w:lvl>
    <w:lvl w:ilvl="6" w:tplc="04100001" w:tentative="1">
      <w:start w:val="1"/>
      <w:numFmt w:val="bullet"/>
      <w:lvlText w:val=""/>
      <w:lvlJc w:val="left"/>
      <w:pPr>
        <w:ind w:left="6524" w:hanging="360"/>
      </w:pPr>
      <w:rPr>
        <w:rFonts w:ascii="Symbol" w:hAnsi="Symbol" w:hint="default"/>
      </w:rPr>
    </w:lvl>
    <w:lvl w:ilvl="7" w:tplc="04100003" w:tentative="1">
      <w:start w:val="1"/>
      <w:numFmt w:val="bullet"/>
      <w:lvlText w:val="o"/>
      <w:lvlJc w:val="left"/>
      <w:pPr>
        <w:ind w:left="7244" w:hanging="360"/>
      </w:pPr>
      <w:rPr>
        <w:rFonts w:ascii="Courier New" w:hAnsi="Courier New" w:cs="Courier New" w:hint="default"/>
      </w:rPr>
    </w:lvl>
    <w:lvl w:ilvl="8" w:tplc="04100005" w:tentative="1">
      <w:start w:val="1"/>
      <w:numFmt w:val="bullet"/>
      <w:lvlText w:val=""/>
      <w:lvlJc w:val="left"/>
      <w:pPr>
        <w:ind w:left="7964" w:hanging="360"/>
      </w:pPr>
      <w:rPr>
        <w:rFonts w:ascii="Wingdings" w:hAnsi="Wingdings" w:hint="default"/>
      </w:rPr>
    </w:lvl>
  </w:abstractNum>
  <w:abstractNum w:abstractNumId="33">
    <w:nsid w:val="66F80855"/>
    <w:multiLevelType w:val="multilevel"/>
    <w:tmpl w:val="2CE26776"/>
    <w:styleLink w:val="Ann06Testoelencoalfabetico"/>
    <w:lvl w:ilvl="0">
      <w:start w:val="1"/>
      <w:numFmt w:val="lowerLetter"/>
      <w:lvlText w:val="%1)"/>
      <w:lvlJc w:val="left"/>
      <w:pPr>
        <w:tabs>
          <w:tab w:val="num" w:pos="794"/>
        </w:tabs>
        <w:ind w:left="794" w:hanging="397"/>
      </w:pPr>
      <w:rPr>
        <w:rFonts w:ascii="Times New Roman" w:hAnsi="Times New Roman"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E5200B9"/>
    <w:multiLevelType w:val="hybridMultilevel"/>
    <w:tmpl w:val="09766404"/>
    <w:lvl w:ilvl="0" w:tplc="F4CCD724">
      <w:start w:val="1"/>
      <w:numFmt w:val="lowerLetter"/>
      <w:lvlText w:val="(%1)"/>
      <w:lvlJc w:val="left"/>
      <w:pPr>
        <w:ind w:left="360" w:hanging="360"/>
      </w:pPr>
      <w:rPr>
        <w:rFonts w:hint="default"/>
        <w:color w:val="000000"/>
        <w:sz w:val="1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794F2884"/>
    <w:multiLevelType w:val="hybridMultilevel"/>
    <w:tmpl w:val="B6B6154C"/>
    <w:lvl w:ilvl="0" w:tplc="E22435B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DDA6FE3"/>
    <w:multiLevelType w:val="hybridMultilevel"/>
    <w:tmpl w:val="6C767D18"/>
    <w:lvl w:ilvl="0" w:tplc="7852630E">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2"/>
  </w:num>
  <w:num w:numId="3">
    <w:abstractNumId w:val="10"/>
  </w:num>
  <w:num w:numId="4">
    <w:abstractNumId w:val="20"/>
  </w:num>
  <w:num w:numId="5">
    <w:abstractNumId w:val="5"/>
  </w:num>
  <w:num w:numId="6">
    <w:abstractNumId w:val="15"/>
  </w:num>
  <w:num w:numId="7">
    <w:abstractNumId w:val="32"/>
  </w:num>
  <w:num w:numId="8">
    <w:abstractNumId w:val="8"/>
  </w:num>
  <w:num w:numId="9">
    <w:abstractNumId w:val="27"/>
  </w:num>
  <w:num w:numId="10">
    <w:abstractNumId w:val="33"/>
  </w:num>
  <w:num w:numId="11">
    <w:abstractNumId w:val="21"/>
  </w:num>
  <w:num w:numId="12">
    <w:abstractNumId w:val="0"/>
  </w:num>
  <w:num w:numId="13">
    <w:abstractNumId w:val="4"/>
  </w:num>
  <w:num w:numId="14">
    <w:abstractNumId w:val="35"/>
  </w:num>
  <w:num w:numId="15">
    <w:abstractNumId w:val="9"/>
  </w:num>
  <w:num w:numId="16">
    <w:abstractNumId w:val="13"/>
  </w:num>
  <w:num w:numId="17">
    <w:abstractNumId w:val="36"/>
  </w:num>
  <w:num w:numId="18">
    <w:abstractNumId w:val="34"/>
  </w:num>
  <w:num w:numId="19">
    <w:abstractNumId w:val="23"/>
  </w:num>
  <w:num w:numId="20">
    <w:abstractNumId w:val="28"/>
  </w:num>
  <w:num w:numId="21">
    <w:abstractNumId w:val="19"/>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4"/>
  </w:num>
  <w:num w:numId="32">
    <w:abstractNumId w:val="22"/>
  </w:num>
  <w:num w:numId="33">
    <w:abstractNumId w:val="30"/>
  </w:num>
  <w:num w:numId="34">
    <w:abstractNumId w:val="26"/>
  </w:num>
  <w:num w:numId="35">
    <w:abstractNumId w:val="25"/>
  </w:num>
  <w:num w:numId="36">
    <w:abstractNumId w:val="17"/>
  </w:num>
  <w:num w:numId="37">
    <w:abstractNumId w:val="16"/>
  </w:num>
  <w:num w:numId="38">
    <w:abstractNumId w:val="18"/>
  </w:num>
  <w:num w:numId="39">
    <w:abstractNumId w:val="6"/>
  </w:num>
  <w:num w:numId="40">
    <w:abstractNumId w:val="1"/>
  </w:num>
  <w:num w:numId="41">
    <w:abstractNumId w:val="31"/>
  </w:num>
  <w:num w:numId="42">
    <w:abstractNumId w:val="14"/>
  </w:num>
  <w:num w:numId="43">
    <w:abstractNumId w:val="12"/>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283"/>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FF1969"/>
    <w:rsid w:val="000003C9"/>
    <w:rsid w:val="0000116C"/>
    <w:rsid w:val="000011C5"/>
    <w:rsid w:val="00002435"/>
    <w:rsid w:val="00002614"/>
    <w:rsid w:val="000030F5"/>
    <w:rsid w:val="0000326A"/>
    <w:rsid w:val="000037F1"/>
    <w:rsid w:val="000051F4"/>
    <w:rsid w:val="00005F85"/>
    <w:rsid w:val="00006524"/>
    <w:rsid w:val="0000755C"/>
    <w:rsid w:val="00007B66"/>
    <w:rsid w:val="00011848"/>
    <w:rsid w:val="00011A95"/>
    <w:rsid w:val="00011C81"/>
    <w:rsid w:val="000125E3"/>
    <w:rsid w:val="00012895"/>
    <w:rsid w:val="00012DB8"/>
    <w:rsid w:val="00013E73"/>
    <w:rsid w:val="0001411E"/>
    <w:rsid w:val="00015250"/>
    <w:rsid w:val="00015C82"/>
    <w:rsid w:val="0001704F"/>
    <w:rsid w:val="00017D4B"/>
    <w:rsid w:val="00017FA8"/>
    <w:rsid w:val="00020238"/>
    <w:rsid w:val="00020C53"/>
    <w:rsid w:val="00020E92"/>
    <w:rsid w:val="00021346"/>
    <w:rsid w:val="0002160C"/>
    <w:rsid w:val="000221F6"/>
    <w:rsid w:val="00023302"/>
    <w:rsid w:val="00023484"/>
    <w:rsid w:val="000234B7"/>
    <w:rsid w:val="000239E2"/>
    <w:rsid w:val="000264A7"/>
    <w:rsid w:val="0002743D"/>
    <w:rsid w:val="000301D4"/>
    <w:rsid w:val="000309E0"/>
    <w:rsid w:val="0003164A"/>
    <w:rsid w:val="00031A25"/>
    <w:rsid w:val="00031B49"/>
    <w:rsid w:val="0003345A"/>
    <w:rsid w:val="000368AB"/>
    <w:rsid w:val="000379F3"/>
    <w:rsid w:val="00040651"/>
    <w:rsid w:val="00040DD7"/>
    <w:rsid w:val="00040EC1"/>
    <w:rsid w:val="000413C6"/>
    <w:rsid w:val="00041692"/>
    <w:rsid w:val="00041D14"/>
    <w:rsid w:val="00042264"/>
    <w:rsid w:val="00042480"/>
    <w:rsid w:val="00044DFC"/>
    <w:rsid w:val="00046858"/>
    <w:rsid w:val="0004732F"/>
    <w:rsid w:val="0004773E"/>
    <w:rsid w:val="00047873"/>
    <w:rsid w:val="0005142D"/>
    <w:rsid w:val="000543B1"/>
    <w:rsid w:val="00054676"/>
    <w:rsid w:val="0005511D"/>
    <w:rsid w:val="00055EF9"/>
    <w:rsid w:val="00056AE0"/>
    <w:rsid w:val="00057394"/>
    <w:rsid w:val="00057A47"/>
    <w:rsid w:val="00060D51"/>
    <w:rsid w:val="0006138E"/>
    <w:rsid w:val="00061774"/>
    <w:rsid w:val="000621A2"/>
    <w:rsid w:val="00062AC3"/>
    <w:rsid w:val="00062E75"/>
    <w:rsid w:val="0006428F"/>
    <w:rsid w:val="00065B84"/>
    <w:rsid w:val="00066278"/>
    <w:rsid w:val="00066472"/>
    <w:rsid w:val="00066BDD"/>
    <w:rsid w:val="00067BDE"/>
    <w:rsid w:val="000704A1"/>
    <w:rsid w:val="00071152"/>
    <w:rsid w:val="000711AB"/>
    <w:rsid w:val="00072F3A"/>
    <w:rsid w:val="000755AC"/>
    <w:rsid w:val="00075D8C"/>
    <w:rsid w:val="0007668A"/>
    <w:rsid w:val="000769C6"/>
    <w:rsid w:val="00076A51"/>
    <w:rsid w:val="00077434"/>
    <w:rsid w:val="000827EB"/>
    <w:rsid w:val="00083963"/>
    <w:rsid w:val="000853C6"/>
    <w:rsid w:val="0008658A"/>
    <w:rsid w:val="00086CA3"/>
    <w:rsid w:val="00086CF0"/>
    <w:rsid w:val="00086D6B"/>
    <w:rsid w:val="000876F4"/>
    <w:rsid w:val="00090546"/>
    <w:rsid w:val="000910B3"/>
    <w:rsid w:val="000926AD"/>
    <w:rsid w:val="00092F0B"/>
    <w:rsid w:val="00092F18"/>
    <w:rsid w:val="000946DA"/>
    <w:rsid w:val="00095560"/>
    <w:rsid w:val="00095953"/>
    <w:rsid w:val="00095C82"/>
    <w:rsid w:val="00096585"/>
    <w:rsid w:val="000966D0"/>
    <w:rsid w:val="000966D2"/>
    <w:rsid w:val="000969E3"/>
    <w:rsid w:val="000A1AFB"/>
    <w:rsid w:val="000A23B4"/>
    <w:rsid w:val="000A2603"/>
    <w:rsid w:val="000A3016"/>
    <w:rsid w:val="000A313B"/>
    <w:rsid w:val="000A329C"/>
    <w:rsid w:val="000A3352"/>
    <w:rsid w:val="000A33A1"/>
    <w:rsid w:val="000A3921"/>
    <w:rsid w:val="000A42EE"/>
    <w:rsid w:val="000A5A87"/>
    <w:rsid w:val="000A5AB0"/>
    <w:rsid w:val="000A6343"/>
    <w:rsid w:val="000A63E9"/>
    <w:rsid w:val="000A65D6"/>
    <w:rsid w:val="000A6767"/>
    <w:rsid w:val="000A6AE2"/>
    <w:rsid w:val="000A6F81"/>
    <w:rsid w:val="000A7E3F"/>
    <w:rsid w:val="000B0741"/>
    <w:rsid w:val="000B08AB"/>
    <w:rsid w:val="000B0DAF"/>
    <w:rsid w:val="000B1658"/>
    <w:rsid w:val="000B2456"/>
    <w:rsid w:val="000B25DE"/>
    <w:rsid w:val="000B289F"/>
    <w:rsid w:val="000B30B7"/>
    <w:rsid w:val="000B3280"/>
    <w:rsid w:val="000B34C2"/>
    <w:rsid w:val="000B4861"/>
    <w:rsid w:val="000B4A31"/>
    <w:rsid w:val="000B5618"/>
    <w:rsid w:val="000B5E74"/>
    <w:rsid w:val="000B6317"/>
    <w:rsid w:val="000B66E4"/>
    <w:rsid w:val="000B7B7B"/>
    <w:rsid w:val="000C024E"/>
    <w:rsid w:val="000C0528"/>
    <w:rsid w:val="000C0DF8"/>
    <w:rsid w:val="000C121E"/>
    <w:rsid w:val="000C13AF"/>
    <w:rsid w:val="000C1C82"/>
    <w:rsid w:val="000C222D"/>
    <w:rsid w:val="000C42CC"/>
    <w:rsid w:val="000C4327"/>
    <w:rsid w:val="000C4A81"/>
    <w:rsid w:val="000C4F90"/>
    <w:rsid w:val="000C523A"/>
    <w:rsid w:val="000C772A"/>
    <w:rsid w:val="000C7921"/>
    <w:rsid w:val="000C7F32"/>
    <w:rsid w:val="000D1758"/>
    <w:rsid w:val="000D31D9"/>
    <w:rsid w:val="000D3FD0"/>
    <w:rsid w:val="000D478F"/>
    <w:rsid w:val="000D4B82"/>
    <w:rsid w:val="000D4F23"/>
    <w:rsid w:val="000D5768"/>
    <w:rsid w:val="000D5F47"/>
    <w:rsid w:val="000D6D4C"/>
    <w:rsid w:val="000D777A"/>
    <w:rsid w:val="000D7B9A"/>
    <w:rsid w:val="000E07E0"/>
    <w:rsid w:val="000E0867"/>
    <w:rsid w:val="000E1B8E"/>
    <w:rsid w:val="000E20E7"/>
    <w:rsid w:val="000E3B22"/>
    <w:rsid w:val="000E4AD7"/>
    <w:rsid w:val="000E57CD"/>
    <w:rsid w:val="000E610C"/>
    <w:rsid w:val="000E65F1"/>
    <w:rsid w:val="000E7527"/>
    <w:rsid w:val="000E7781"/>
    <w:rsid w:val="000F0677"/>
    <w:rsid w:val="000F0D04"/>
    <w:rsid w:val="000F183C"/>
    <w:rsid w:val="000F225D"/>
    <w:rsid w:val="000F35AC"/>
    <w:rsid w:val="000F4030"/>
    <w:rsid w:val="000F4131"/>
    <w:rsid w:val="000F44BE"/>
    <w:rsid w:val="000F5639"/>
    <w:rsid w:val="000F6320"/>
    <w:rsid w:val="000F6A22"/>
    <w:rsid w:val="000F6BD4"/>
    <w:rsid w:val="000F7247"/>
    <w:rsid w:val="000F7CC5"/>
    <w:rsid w:val="00100157"/>
    <w:rsid w:val="00100AAE"/>
    <w:rsid w:val="00100C8C"/>
    <w:rsid w:val="00101C9D"/>
    <w:rsid w:val="00102224"/>
    <w:rsid w:val="00103179"/>
    <w:rsid w:val="00103D49"/>
    <w:rsid w:val="00104ABF"/>
    <w:rsid w:val="001054F4"/>
    <w:rsid w:val="001057BE"/>
    <w:rsid w:val="00106021"/>
    <w:rsid w:val="001065AE"/>
    <w:rsid w:val="00106668"/>
    <w:rsid w:val="0010707E"/>
    <w:rsid w:val="00107150"/>
    <w:rsid w:val="00107A5A"/>
    <w:rsid w:val="00110309"/>
    <w:rsid w:val="00110BBC"/>
    <w:rsid w:val="0011181F"/>
    <w:rsid w:val="00111845"/>
    <w:rsid w:val="001139C7"/>
    <w:rsid w:val="001140D7"/>
    <w:rsid w:val="00115D6A"/>
    <w:rsid w:val="00115EBC"/>
    <w:rsid w:val="0011669B"/>
    <w:rsid w:val="00116F41"/>
    <w:rsid w:val="00117832"/>
    <w:rsid w:val="00117A62"/>
    <w:rsid w:val="00117F80"/>
    <w:rsid w:val="001204AE"/>
    <w:rsid w:val="001205B8"/>
    <w:rsid w:val="0012134C"/>
    <w:rsid w:val="00121BFC"/>
    <w:rsid w:val="00121DB7"/>
    <w:rsid w:val="0012212C"/>
    <w:rsid w:val="00122951"/>
    <w:rsid w:val="00122FCD"/>
    <w:rsid w:val="001232D0"/>
    <w:rsid w:val="00123B21"/>
    <w:rsid w:val="0012406F"/>
    <w:rsid w:val="00124A6C"/>
    <w:rsid w:val="00124EA0"/>
    <w:rsid w:val="0012602C"/>
    <w:rsid w:val="0012614D"/>
    <w:rsid w:val="0012668F"/>
    <w:rsid w:val="00126919"/>
    <w:rsid w:val="0012766E"/>
    <w:rsid w:val="00127EC0"/>
    <w:rsid w:val="00127F85"/>
    <w:rsid w:val="00130095"/>
    <w:rsid w:val="00131982"/>
    <w:rsid w:val="00131B7F"/>
    <w:rsid w:val="0013217A"/>
    <w:rsid w:val="00132D98"/>
    <w:rsid w:val="00133B91"/>
    <w:rsid w:val="00134118"/>
    <w:rsid w:val="0013413B"/>
    <w:rsid w:val="0013445F"/>
    <w:rsid w:val="0013576D"/>
    <w:rsid w:val="00135791"/>
    <w:rsid w:val="00136D64"/>
    <w:rsid w:val="001373B4"/>
    <w:rsid w:val="0013753C"/>
    <w:rsid w:val="00140AE5"/>
    <w:rsid w:val="001410AD"/>
    <w:rsid w:val="001411BC"/>
    <w:rsid w:val="001412DE"/>
    <w:rsid w:val="00141B34"/>
    <w:rsid w:val="00142377"/>
    <w:rsid w:val="0014258C"/>
    <w:rsid w:val="001425FF"/>
    <w:rsid w:val="0014284F"/>
    <w:rsid w:val="00143210"/>
    <w:rsid w:val="0014380D"/>
    <w:rsid w:val="00143D92"/>
    <w:rsid w:val="00144384"/>
    <w:rsid w:val="00144953"/>
    <w:rsid w:val="001449D9"/>
    <w:rsid w:val="0014512F"/>
    <w:rsid w:val="001454E1"/>
    <w:rsid w:val="001462DF"/>
    <w:rsid w:val="0014654F"/>
    <w:rsid w:val="0014762F"/>
    <w:rsid w:val="00147C7C"/>
    <w:rsid w:val="00147EE4"/>
    <w:rsid w:val="0015001C"/>
    <w:rsid w:val="001507FB"/>
    <w:rsid w:val="001509FA"/>
    <w:rsid w:val="00150E01"/>
    <w:rsid w:val="001527EB"/>
    <w:rsid w:val="00153499"/>
    <w:rsid w:val="00155291"/>
    <w:rsid w:val="00155359"/>
    <w:rsid w:val="001556F0"/>
    <w:rsid w:val="00156A14"/>
    <w:rsid w:val="00157A5E"/>
    <w:rsid w:val="001606AB"/>
    <w:rsid w:val="00160A06"/>
    <w:rsid w:val="00160CD7"/>
    <w:rsid w:val="00161574"/>
    <w:rsid w:val="0016168B"/>
    <w:rsid w:val="00161C87"/>
    <w:rsid w:val="0016217E"/>
    <w:rsid w:val="0016245C"/>
    <w:rsid w:val="0016246D"/>
    <w:rsid w:val="0016353E"/>
    <w:rsid w:val="001636BA"/>
    <w:rsid w:val="001639BC"/>
    <w:rsid w:val="00165FC5"/>
    <w:rsid w:val="0016622F"/>
    <w:rsid w:val="0016641C"/>
    <w:rsid w:val="00166EBE"/>
    <w:rsid w:val="0016706D"/>
    <w:rsid w:val="001671F8"/>
    <w:rsid w:val="0016779C"/>
    <w:rsid w:val="001708ED"/>
    <w:rsid w:val="00170F19"/>
    <w:rsid w:val="00171407"/>
    <w:rsid w:val="00173913"/>
    <w:rsid w:val="00174256"/>
    <w:rsid w:val="0017437A"/>
    <w:rsid w:val="00174FAA"/>
    <w:rsid w:val="00175C3A"/>
    <w:rsid w:val="00176425"/>
    <w:rsid w:val="00176864"/>
    <w:rsid w:val="00180612"/>
    <w:rsid w:val="00180E2D"/>
    <w:rsid w:val="0018123A"/>
    <w:rsid w:val="00181407"/>
    <w:rsid w:val="00181C73"/>
    <w:rsid w:val="001824A1"/>
    <w:rsid w:val="00182EB3"/>
    <w:rsid w:val="00182EF9"/>
    <w:rsid w:val="0018329D"/>
    <w:rsid w:val="00183453"/>
    <w:rsid w:val="00183CE1"/>
    <w:rsid w:val="00183DA6"/>
    <w:rsid w:val="001847B2"/>
    <w:rsid w:val="00184E92"/>
    <w:rsid w:val="0018541B"/>
    <w:rsid w:val="00185F2C"/>
    <w:rsid w:val="00190433"/>
    <w:rsid w:val="00191211"/>
    <w:rsid w:val="0019166E"/>
    <w:rsid w:val="00191F41"/>
    <w:rsid w:val="001921C2"/>
    <w:rsid w:val="001925B7"/>
    <w:rsid w:val="00192815"/>
    <w:rsid w:val="00192C95"/>
    <w:rsid w:val="00194752"/>
    <w:rsid w:val="001958E9"/>
    <w:rsid w:val="001961B4"/>
    <w:rsid w:val="00196250"/>
    <w:rsid w:val="0019625F"/>
    <w:rsid w:val="001A04C4"/>
    <w:rsid w:val="001A120C"/>
    <w:rsid w:val="001A1289"/>
    <w:rsid w:val="001A1884"/>
    <w:rsid w:val="001A1CC3"/>
    <w:rsid w:val="001A1E2F"/>
    <w:rsid w:val="001A23E5"/>
    <w:rsid w:val="001A25C8"/>
    <w:rsid w:val="001A2D95"/>
    <w:rsid w:val="001A3412"/>
    <w:rsid w:val="001A3739"/>
    <w:rsid w:val="001A4322"/>
    <w:rsid w:val="001A4958"/>
    <w:rsid w:val="001A4BF0"/>
    <w:rsid w:val="001A6091"/>
    <w:rsid w:val="001A61E6"/>
    <w:rsid w:val="001A7E4C"/>
    <w:rsid w:val="001B00B4"/>
    <w:rsid w:val="001B1595"/>
    <w:rsid w:val="001B2516"/>
    <w:rsid w:val="001B27A6"/>
    <w:rsid w:val="001B2B56"/>
    <w:rsid w:val="001B2BDC"/>
    <w:rsid w:val="001B2E96"/>
    <w:rsid w:val="001B3554"/>
    <w:rsid w:val="001B4FC9"/>
    <w:rsid w:val="001B60CE"/>
    <w:rsid w:val="001B768B"/>
    <w:rsid w:val="001C0593"/>
    <w:rsid w:val="001C0B48"/>
    <w:rsid w:val="001C0C96"/>
    <w:rsid w:val="001C0DBB"/>
    <w:rsid w:val="001C0F40"/>
    <w:rsid w:val="001C1533"/>
    <w:rsid w:val="001C1593"/>
    <w:rsid w:val="001C1CC9"/>
    <w:rsid w:val="001C2047"/>
    <w:rsid w:val="001C23C4"/>
    <w:rsid w:val="001C2733"/>
    <w:rsid w:val="001C2BC0"/>
    <w:rsid w:val="001C2F0B"/>
    <w:rsid w:val="001C3A0F"/>
    <w:rsid w:val="001C3C45"/>
    <w:rsid w:val="001C3F32"/>
    <w:rsid w:val="001C482D"/>
    <w:rsid w:val="001C49A0"/>
    <w:rsid w:val="001C49C0"/>
    <w:rsid w:val="001C4AB0"/>
    <w:rsid w:val="001C4AF3"/>
    <w:rsid w:val="001C5604"/>
    <w:rsid w:val="001C5A69"/>
    <w:rsid w:val="001C6BFB"/>
    <w:rsid w:val="001C7248"/>
    <w:rsid w:val="001C766E"/>
    <w:rsid w:val="001D0D0C"/>
    <w:rsid w:val="001D0F13"/>
    <w:rsid w:val="001D2A62"/>
    <w:rsid w:val="001D3B72"/>
    <w:rsid w:val="001D4247"/>
    <w:rsid w:val="001D48A3"/>
    <w:rsid w:val="001D6572"/>
    <w:rsid w:val="001D6A64"/>
    <w:rsid w:val="001E065B"/>
    <w:rsid w:val="001E0DB2"/>
    <w:rsid w:val="001E267F"/>
    <w:rsid w:val="001E36F3"/>
    <w:rsid w:val="001E4049"/>
    <w:rsid w:val="001E4BB6"/>
    <w:rsid w:val="001E4C12"/>
    <w:rsid w:val="001E4F43"/>
    <w:rsid w:val="001E5340"/>
    <w:rsid w:val="001E6116"/>
    <w:rsid w:val="001E6346"/>
    <w:rsid w:val="001E6498"/>
    <w:rsid w:val="001E7EC2"/>
    <w:rsid w:val="001F0878"/>
    <w:rsid w:val="001F0B11"/>
    <w:rsid w:val="001F10FF"/>
    <w:rsid w:val="001F2815"/>
    <w:rsid w:val="001F29D2"/>
    <w:rsid w:val="001F31ED"/>
    <w:rsid w:val="001F4F0F"/>
    <w:rsid w:val="001F66FD"/>
    <w:rsid w:val="001F689F"/>
    <w:rsid w:val="001F6DF2"/>
    <w:rsid w:val="001F7BF0"/>
    <w:rsid w:val="002005E9"/>
    <w:rsid w:val="00200B31"/>
    <w:rsid w:val="00200E92"/>
    <w:rsid w:val="002014A0"/>
    <w:rsid w:val="00201FF2"/>
    <w:rsid w:val="002026F2"/>
    <w:rsid w:val="002029E9"/>
    <w:rsid w:val="00202A0D"/>
    <w:rsid w:val="00202BD9"/>
    <w:rsid w:val="00203912"/>
    <w:rsid w:val="00203D0B"/>
    <w:rsid w:val="00203E97"/>
    <w:rsid w:val="00204D55"/>
    <w:rsid w:val="0020741C"/>
    <w:rsid w:val="00210E30"/>
    <w:rsid w:val="002110CA"/>
    <w:rsid w:val="0021160D"/>
    <w:rsid w:val="00211806"/>
    <w:rsid w:val="00211E74"/>
    <w:rsid w:val="00212041"/>
    <w:rsid w:val="00212606"/>
    <w:rsid w:val="00213271"/>
    <w:rsid w:val="002135C9"/>
    <w:rsid w:val="002139F3"/>
    <w:rsid w:val="00213AD7"/>
    <w:rsid w:val="0021437F"/>
    <w:rsid w:val="00214633"/>
    <w:rsid w:val="0021490C"/>
    <w:rsid w:val="00214BC8"/>
    <w:rsid w:val="00214C52"/>
    <w:rsid w:val="00214F0C"/>
    <w:rsid w:val="002159EA"/>
    <w:rsid w:val="00216020"/>
    <w:rsid w:val="00217121"/>
    <w:rsid w:val="0021782A"/>
    <w:rsid w:val="00217F66"/>
    <w:rsid w:val="0022053F"/>
    <w:rsid w:val="002206BA"/>
    <w:rsid w:val="00221237"/>
    <w:rsid w:val="00222A76"/>
    <w:rsid w:val="0022336E"/>
    <w:rsid w:val="00223532"/>
    <w:rsid w:val="00223DE7"/>
    <w:rsid w:val="002245A1"/>
    <w:rsid w:val="00224D53"/>
    <w:rsid w:val="00224DC4"/>
    <w:rsid w:val="00226E23"/>
    <w:rsid w:val="0023036C"/>
    <w:rsid w:val="002306C4"/>
    <w:rsid w:val="0023472B"/>
    <w:rsid w:val="00234761"/>
    <w:rsid w:val="00234872"/>
    <w:rsid w:val="0023599F"/>
    <w:rsid w:val="00237362"/>
    <w:rsid w:val="00237437"/>
    <w:rsid w:val="00237F3A"/>
    <w:rsid w:val="002406CF"/>
    <w:rsid w:val="00240733"/>
    <w:rsid w:val="0024144F"/>
    <w:rsid w:val="00241C04"/>
    <w:rsid w:val="002420CD"/>
    <w:rsid w:val="00242E3A"/>
    <w:rsid w:val="00242F70"/>
    <w:rsid w:val="00243689"/>
    <w:rsid w:val="00243954"/>
    <w:rsid w:val="00243B64"/>
    <w:rsid w:val="0024412A"/>
    <w:rsid w:val="002445BA"/>
    <w:rsid w:val="00244684"/>
    <w:rsid w:val="00244BEE"/>
    <w:rsid w:val="00245ECE"/>
    <w:rsid w:val="0024698A"/>
    <w:rsid w:val="00246AB7"/>
    <w:rsid w:val="002548B6"/>
    <w:rsid w:val="00255344"/>
    <w:rsid w:val="00255DFE"/>
    <w:rsid w:val="00255FB4"/>
    <w:rsid w:val="0025686E"/>
    <w:rsid w:val="00257294"/>
    <w:rsid w:val="002577CA"/>
    <w:rsid w:val="00257ABB"/>
    <w:rsid w:val="00260E08"/>
    <w:rsid w:val="002616CA"/>
    <w:rsid w:val="00261D8D"/>
    <w:rsid w:val="00262926"/>
    <w:rsid w:val="00262EA3"/>
    <w:rsid w:val="00266715"/>
    <w:rsid w:val="00266B69"/>
    <w:rsid w:val="002675CF"/>
    <w:rsid w:val="00270611"/>
    <w:rsid w:val="002716C5"/>
    <w:rsid w:val="002727BF"/>
    <w:rsid w:val="00272EA3"/>
    <w:rsid w:val="00273C76"/>
    <w:rsid w:val="00274150"/>
    <w:rsid w:val="00274297"/>
    <w:rsid w:val="0027458B"/>
    <w:rsid w:val="00275474"/>
    <w:rsid w:val="00275C93"/>
    <w:rsid w:val="002763F7"/>
    <w:rsid w:val="00277511"/>
    <w:rsid w:val="0027751D"/>
    <w:rsid w:val="00277D09"/>
    <w:rsid w:val="002833E4"/>
    <w:rsid w:val="00284E53"/>
    <w:rsid w:val="0028607E"/>
    <w:rsid w:val="00286B1A"/>
    <w:rsid w:val="00286E27"/>
    <w:rsid w:val="00287306"/>
    <w:rsid w:val="00290387"/>
    <w:rsid w:val="0029038A"/>
    <w:rsid w:val="002903E1"/>
    <w:rsid w:val="002908E9"/>
    <w:rsid w:val="00291547"/>
    <w:rsid w:val="002923E6"/>
    <w:rsid w:val="002924EC"/>
    <w:rsid w:val="00293C55"/>
    <w:rsid w:val="00293C76"/>
    <w:rsid w:val="00294EB1"/>
    <w:rsid w:val="00295769"/>
    <w:rsid w:val="00295F44"/>
    <w:rsid w:val="00295F92"/>
    <w:rsid w:val="00296CA8"/>
    <w:rsid w:val="002A026B"/>
    <w:rsid w:val="002A0AF3"/>
    <w:rsid w:val="002A106B"/>
    <w:rsid w:val="002A111F"/>
    <w:rsid w:val="002A397C"/>
    <w:rsid w:val="002A3B6A"/>
    <w:rsid w:val="002A3BF1"/>
    <w:rsid w:val="002A4513"/>
    <w:rsid w:val="002A454E"/>
    <w:rsid w:val="002A5316"/>
    <w:rsid w:val="002A5348"/>
    <w:rsid w:val="002A54C7"/>
    <w:rsid w:val="002A61CF"/>
    <w:rsid w:val="002A6271"/>
    <w:rsid w:val="002A6E6F"/>
    <w:rsid w:val="002A786C"/>
    <w:rsid w:val="002B0332"/>
    <w:rsid w:val="002B03A1"/>
    <w:rsid w:val="002B066C"/>
    <w:rsid w:val="002B09F3"/>
    <w:rsid w:val="002B0A21"/>
    <w:rsid w:val="002B13EC"/>
    <w:rsid w:val="002B170B"/>
    <w:rsid w:val="002B1E2B"/>
    <w:rsid w:val="002B26CE"/>
    <w:rsid w:val="002B284F"/>
    <w:rsid w:val="002B2C92"/>
    <w:rsid w:val="002B41B9"/>
    <w:rsid w:val="002B4A7D"/>
    <w:rsid w:val="002B5454"/>
    <w:rsid w:val="002B5627"/>
    <w:rsid w:val="002B5719"/>
    <w:rsid w:val="002B6FB2"/>
    <w:rsid w:val="002B787C"/>
    <w:rsid w:val="002B7B0E"/>
    <w:rsid w:val="002C0504"/>
    <w:rsid w:val="002C066A"/>
    <w:rsid w:val="002C1D88"/>
    <w:rsid w:val="002C1E32"/>
    <w:rsid w:val="002C1F94"/>
    <w:rsid w:val="002C3882"/>
    <w:rsid w:val="002C3FEF"/>
    <w:rsid w:val="002C4DB2"/>
    <w:rsid w:val="002C56ED"/>
    <w:rsid w:val="002C57DC"/>
    <w:rsid w:val="002C6097"/>
    <w:rsid w:val="002C6272"/>
    <w:rsid w:val="002C65AD"/>
    <w:rsid w:val="002C6D10"/>
    <w:rsid w:val="002D03AA"/>
    <w:rsid w:val="002D0CA3"/>
    <w:rsid w:val="002D1F33"/>
    <w:rsid w:val="002D22F7"/>
    <w:rsid w:val="002D2B9F"/>
    <w:rsid w:val="002D3944"/>
    <w:rsid w:val="002D4A13"/>
    <w:rsid w:val="002D4BD1"/>
    <w:rsid w:val="002D66A5"/>
    <w:rsid w:val="002D6D16"/>
    <w:rsid w:val="002D737A"/>
    <w:rsid w:val="002D75B8"/>
    <w:rsid w:val="002E00EA"/>
    <w:rsid w:val="002E05F6"/>
    <w:rsid w:val="002E0EC2"/>
    <w:rsid w:val="002E1C1B"/>
    <w:rsid w:val="002E2188"/>
    <w:rsid w:val="002E2E62"/>
    <w:rsid w:val="002E31EC"/>
    <w:rsid w:val="002E349B"/>
    <w:rsid w:val="002E373C"/>
    <w:rsid w:val="002E3FB0"/>
    <w:rsid w:val="002E5113"/>
    <w:rsid w:val="002E529A"/>
    <w:rsid w:val="002E56D3"/>
    <w:rsid w:val="002E5811"/>
    <w:rsid w:val="002E5A87"/>
    <w:rsid w:val="002E7A77"/>
    <w:rsid w:val="002E7DC4"/>
    <w:rsid w:val="002F0270"/>
    <w:rsid w:val="002F0BA0"/>
    <w:rsid w:val="002F0D8B"/>
    <w:rsid w:val="002F1BB1"/>
    <w:rsid w:val="002F371B"/>
    <w:rsid w:val="002F41E9"/>
    <w:rsid w:val="002F6732"/>
    <w:rsid w:val="002F712F"/>
    <w:rsid w:val="002F7166"/>
    <w:rsid w:val="002F7CB5"/>
    <w:rsid w:val="003011D1"/>
    <w:rsid w:val="0030164D"/>
    <w:rsid w:val="00302060"/>
    <w:rsid w:val="003026C6"/>
    <w:rsid w:val="0030298E"/>
    <w:rsid w:val="0030304A"/>
    <w:rsid w:val="003031EC"/>
    <w:rsid w:val="00303874"/>
    <w:rsid w:val="003048FB"/>
    <w:rsid w:val="00304BDF"/>
    <w:rsid w:val="00305ABE"/>
    <w:rsid w:val="00305D10"/>
    <w:rsid w:val="0030736F"/>
    <w:rsid w:val="003078F2"/>
    <w:rsid w:val="00310BDF"/>
    <w:rsid w:val="003113F5"/>
    <w:rsid w:val="0031229F"/>
    <w:rsid w:val="0031244C"/>
    <w:rsid w:val="00312584"/>
    <w:rsid w:val="00312726"/>
    <w:rsid w:val="003134DF"/>
    <w:rsid w:val="00314A23"/>
    <w:rsid w:val="00317246"/>
    <w:rsid w:val="00317526"/>
    <w:rsid w:val="00317BA5"/>
    <w:rsid w:val="00320DA6"/>
    <w:rsid w:val="00320EDF"/>
    <w:rsid w:val="0032149D"/>
    <w:rsid w:val="003228B6"/>
    <w:rsid w:val="00322E2D"/>
    <w:rsid w:val="00322F8C"/>
    <w:rsid w:val="003232EC"/>
    <w:rsid w:val="00324919"/>
    <w:rsid w:val="00324EC4"/>
    <w:rsid w:val="00325AAA"/>
    <w:rsid w:val="0032786C"/>
    <w:rsid w:val="00327BC8"/>
    <w:rsid w:val="00330387"/>
    <w:rsid w:val="0033086A"/>
    <w:rsid w:val="00330ED2"/>
    <w:rsid w:val="00330F0B"/>
    <w:rsid w:val="00331594"/>
    <w:rsid w:val="00331BA4"/>
    <w:rsid w:val="0033215A"/>
    <w:rsid w:val="00332716"/>
    <w:rsid w:val="00333384"/>
    <w:rsid w:val="003349E2"/>
    <w:rsid w:val="00334A3E"/>
    <w:rsid w:val="00335516"/>
    <w:rsid w:val="003358DE"/>
    <w:rsid w:val="003359D8"/>
    <w:rsid w:val="00336870"/>
    <w:rsid w:val="00336B87"/>
    <w:rsid w:val="00336B9E"/>
    <w:rsid w:val="0033789A"/>
    <w:rsid w:val="00340608"/>
    <w:rsid w:val="00340CA4"/>
    <w:rsid w:val="00341AB4"/>
    <w:rsid w:val="00341EF9"/>
    <w:rsid w:val="00342902"/>
    <w:rsid w:val="00343212"/>
    <w:rsid w:val="00343C18"/>
    <w:rsid w:val="00343F31"/>
    <w:rsid w:val="003449A0"/>
    <w:rsid w:val="00345069"/>
    <w:rsid w:val="00345D2E"/>
    <w:rsid w:val="0034612B"/>
    <w:rsid w:val="00346359"/>
    <w:rsid w:val="00346D93"/>
    <w:rsid w:val="00347511"/>
    <w:rsid w:val="00347B4C"/>
    <w:rsid w:val="00350521"/>
    <w:rsid w:val="003508B6"/>
    <w:rsid w:val="00350E1D"/>
    <w:rsid w:val="00352040"/>
    <w:rsid w:val="003520F3"/>
    <w:rsid w:val="003529A6"/>
    <w:rsid w:val="00353651"/>
    <w:rsid w:val="0035399E"/>
    <w:rsid w:val="00353B70"/>
    <w:rsid w:val="0035540D"/>
    <w:rsid w:val="003554EA"/>
    <w:rsid w:val="00357896"/>
    <w:rsid w:val="003604A8"/>
    <w:rsid w:val="00360A45"/>
    <w:rsid w:val="00361741"/>
    <w:rsid w:val="00361F16"/>
    <w:rsid w:val="0036249F"/>
    <w:rsid w:val="00362769"/>
    <w:rsid w:val="00362F7C"/>
    <w:rsid w:val="0036329A"/>
    <w:rsid w:val="00363569"/>
    <w:rsid w:val="00364977"/>
    <w:rsid w:val="00366221"/>
    <w:rsid w:val="00366609"/>
    <w:rsid w:val="00366BDE"/>
    <w:rsid w:val="00371056"/>
    <w:rsid w:val="00371920"/>
    <w:rsid w:val="00372DD6"/>
    <w:rsid w:val="00373C25"/>
    <w:rsid w:val="003745FC"/>
    <w:rsid w:val="00374F14"/>
    <w:rsid w:val="0037565C"/>
    <w:rsid w:val="0037660A"/>
    <w:rsid w:val="00376921"/>
    <w:rsid w:val="003769D1"/>
    <w:rsid w:val="00380256"/>
    <w:rsid w:val="00381C21"/>
    <w:rsid w:val="0038223B"/>
    <w:rsid w:val="003825C5"/>
    <w:rsid w:val="00382D37"/>
    <w:rsid w:val="00383340"/>
    <w:rsid w:val="00384AA9"/>
    <w:rsid w:val="00386944"/>
    <w:rsid w:val="00387204"/>
    <w:rsid w:val="00390077"/>
    <w:rsid w:val="003901EB"/>
    <w:rsid w:val="00390458"/>
    <w:rsid w:val="00390A48"/>
    <w:rsid w:val="00390A5B"/>
    <w:rsid w:val="00391002"/>
    <w:rsid w:val="0039112C"/>
    <w:rsid w:val="00391692"/>
    <w:rsid w:val="0039225F"/>
    <w:rsid w:val="003929FE"/>
    <w:rsid w:val="00392BE8"/>
    <w:rsid w:val="00392F39"/>
    <w:rsid w:val="00395920"/>
    <w:rsid w:val="003959C9"/>
    <w:rsid w:val="00396489"/>
    <w:rsid w:val="00397219"/>
    <w:rsid w:val="00397AF0"/>
    <w:rsid w:val="003A0B92"/>
    <w:rsid w:val="003A1648"/>
    <w:rsid w:val="003A180F"/>
    <w:rsid w:val="003A1A91"/>
    <w:rsid w:val="003A22CB"/>
    <w:rsid w:val="003A3C1C"/>
    <w:rsid w:val="003A51B3"/>
    <w:rsid w:val="003A5E1C"/>
    <w:rsid w:val="003A6021"/>
    <w:rsid w:val="003A609A"/>
    <w:rsid w:val="003B027C"/>
    <w:rsid w:val="003B1050"/>
    <w:rsid w:val="003B1461"/>
    <w:rsid w:val="003B17A4"/>
    <w:rsid w:val="003B22B2"/>
    <w:rsid w:val="003B2396"/>
    <w:rsid w:val="003B2A02"/>
    <w:rsid w:val="003B5059"/>
    <w:rsid w:val="003B5097"/>
    <w:rsid w:val="003B694E"/>
    <w:rsid w:val="003B7009"/>
    <w:rsid w:val="003C0847"/>
    <w:rsid w:val="003C17B6"/>
    <w:rsid w:val="003C1BD3"/>
    <w:rsid w:val="003C1EDD"/>
    <w:rsid w:val="003C24CC"/>
    <w:rsid w:val="003C2C0B"/>
    <w:rsid w:val="003C4B63"/>
    <w:rsid w:val="003C559B"/>
    <w:rsid w:val="003C5806"/>
    <w:rsid w:val="003C5A34"/>
    <w:rsid w:val="003C5C26"/>
    <w:rsid w:val="003C6670"/>
    <w:rsid w:val="003C7AE4"/>
    <w:rsid w:val="003D01E4"/>
    <w:rsid w:val="003D0F88"/>
    <w:rsid w:val="003D2D75"/>
    <w:rsid w:val="003D3260"/>
    <w:rsid w:val="003D37B9"/>
    <w:rsid w:val="003D3D70"/>
    <w:rsid w:val="003D40CE"/>
    <w:rsid w:val="003D54DC"/>
    <w:rsid w:val="003D5CB5"/>
    <w:rsid w:val="003D70C4"/>
    <w:rsid w:val="003E031C"/>
    <w:rsid w:val="003E0391"/>
    <w:rsid w:val="003E04D5"/>
    <w:rsid w:val="003E09EC"/>
    <w:rsid w:val="003E1B58"/>
    <w:rsid w:val="003E372A"/>
    <w:rsid w:val="003E3CCB"/>
    <w:rsid w:val="003E3CF5"/>
    <w:rsid w:val="003E44DB"/>
    <w:rsid w:val="003E47B4"/>
    <w:rsid w:val="003E4B74"/>
    <w:rsid w:val="003E5F08"/>
    <w:rsid w:val="003E5F3B"/>
    <w:rsid w:val="003E6A06"/>
    <w:rsid w:val="003E6D1E"/>
    <w:rsid w:val="003E6F45"/>
    <w:rsid w:val="003E726D"/>
    <w:rsid w:val="003E790B"/>
    <w:rsid w:val="003F04D2"/>
    <w:rsid w:val="003F2502"/>
    <w:rsid w:val="003F303B"/>
    <w:rsid w:val="003F4622"/>
    <w:rsid w:val="003F4C3A"/>
    <w:rsid w:val="003F4E04"/>
    <w:rsid w:val="003F5096"/>
    <w:rsid w:val="003F6028"/>
    <w:rsid w:val="003F6AA0"/>
    <w:rsid w:val="003F6EFC"/>
    <w:rsid w:val="003F75C3"/>
    <w:rsid w:val="003F7CF5"/>
    <w:rsid w:val="00400038"/>
    <w:rsid w:val="0040024B"/>
    <w:rsid w:val="00400E2F"/>
    <w:rsid w:val="00401DA6"/>
    <w:rsid w:val="0040227E"/>
    <w:rsid w:val="00402376"/>
    <w:rsid w:val="00403213"/>
    <w:rsid w:val="0040351B"/>
    <w:rsid w:val="00403AC3"/>
    <w:rsid w:val="00403E65"/>
    <w:rsid w:val="00403FC9"/>
    <w:rsid w:val="00404027"/>
    <w:rsid w:val="00407D95"/>
    <w:rsid w:val="00407E12"/>
    <w:rsid w:val="004107C7"/>
    <w:rsid w:val="00410831"/>
    <w:rsid w:val="004115A6"/>
    <w:rsid w:val="00411F90"/>
    <w:rsid w:val="004129C0"/>
    <w:rsid w:val="00412D3D"/>
    <w:rsid w:val="004139B7"/>
    <w:rsid w:val="00413B50"/>
    <w:rsid w:val="00413F0B"/>
    <w:rsid w:val="00414A8E"/>
    <w:rsid w:val="004154E3"/>
    <w:rsid w:val="00415808"/>
    <w:rsid w:val="00415C89"/>
    <w:rsid w:val="004161EB"/>
    <w:rsid w:val="004171CA"/>
    <w:rsid w:val="004175B9"/>
    <w:rsid w:val="00420B43"/>
    <w:rsid w:val="00421D6C"/>
    <w:rsid w:val="00422B63"/>
    <w:rsid w:val="00422CFD"/>
    <w:rsid w:val="00424E74"/>
    <w:rsid w:val="0042512A"/>
    <w:rsid w:val="004252C3"/>
    <w:rsid w:val="0042533C"/>
    <w:rsid w:val="00425EBC"/>
    <w:rsid w:val="00426AD5"/>
    <w:rsid w:val="00426DEB"/>
    <w:rsid w:val="0042729C"/>
    <w:rsid w:val="0042750A"/>
    <w:rsid w:val="00430811"/>
    <w:rsid w:val="00430AD5"/>
    <w:rsid w:val="00430DAE"/>
    <w:rsid w:val="00431AA0"/>
    <w:rsid w:val="00432549"/>
    <w:rsid w:val="00432DA9"/>
    <w:rsid w:val="004348AB"/>
    <w:rsid w:val="004352C4"/>
    <w:rsid w:val="00435309"/>
    <w:rsid w:val="004354C0"/>
    <w:rsid w:val="00436409"/>
    <w:rsid w:val="00436D04"/>
    <w:rsid w:val="00437568"/>
    <w:rsid w:val="00437D9A"/>
    <w:rsid w:val="00440354"/>
    <w:rsid w:val="004407DA"/>
    <w:rsid w:val="004414C6"/>
    <w:rsid w:val="004418B4"/>
    <w:rsid w:val="00441A1E"/>
    <w:rsid w:val="00442929"/>
    <w:rsid w:val="00442980"/>
    <w:rsid w:val="00443080"/>
    <w:rsid w:val="00443827"/>
    <w:rsid w:val="00443903"/>
    <w:rsid w:val="00444678"/>
    <w:rsid w:val="00444A12"/>
    <w:rsid w:val="00445DAC"/>
    <w:rsid w:val="00446629"/>
    <w:rsid w:val="00446BC1"/>
    <w:rsid w:val="004474D1"/>
    <w:rsid w:val="00447751"/>
    <w:rsid w:val="00447D3A"/>
    <w:rsid w:val="00450532"/>
    <w:rsid w:val="0045322B"/>
    <w:rsid w:val="004537A7"/>
    <w:rsid w:val="00454972"/>
    <w:rsid w:val="00455A35"/>
    <w:rsid w:val="00457B5A"/>
    <w:rsid w:val="00457E28"/>
    <w:rsid w:val="00460101"/>
    <w:rsid w:val="0046041E"/>
    <w:rsid w:val="00460589"/>
    <w:rsid w:val="004605AB"/>
    <w:rsid w:val="00460EFC"/>
    <w:rsid w:val="004619C5"/>
    <w:rsid w:val="00461BC0"/>
    <w:rsid w:val="004626A3"/>
    <w:rsid w:val="00463183"/>
    <w:rsid w:val="00463945"/>
    <w:rsid w:val="00463E60"/>
    <w:rsid w:val="00463F21"/>
    <w:rsid w:val="00463F94"/>
    <w:rsid w:val="00464F79"/>
    <w:rsid w:val="00465146"/>
    <w:rsid w:val="00465515"/>
    <w:rsid w:val="00467340"/>
    <w:rsid w:val="004676B0"/>
    <w:rsid w:val="004707D2"/>
    <w:rsid w:val="00470E5E"/>
    <w:rsid w:val="00470F1E"/>
    <w:rsid w:val="00472D4D"/>
    <w:rsid w:val="004733A6"/>
    <w:rsid w:val="004739F9"/>
    <w:rsid w:val="00473E3D"/>
    <w:rsid w:val="00474FD8"/>
    <w:rsid w:val="00477C05"/>
    <w:rsid w:val="00480791"/>
    <w:rsid w:val="00481686"/>
    <w:rsid w:val="0048283D"/>
    <w:rsid w:val="00483890"/>
    <w:rsid w:val="00483C57"/>
    <w:rsid w:val="00485005"/>
    <w:rsid w:val="00485547"/>
    <w:rsid w:val="00485B48"/>
    <w:rsid w:val="00486175"/>
    <w:rsid w:val="0048673C"/>
    <w:rsid w:val="00486A61"/>
    <w:rsid w:val="00486D84"/>
    <w:rsid w:val="004873DD"/>
    <w:rsid w:val="00487F2D"/>
    <w:rsid w:val="004904D6"/>
    <w:rsid w:val="00490FE4"/>
    <w:rsid w:val="00491520"/>
    <w:rsid w:val="00491B13"/>
    <w:rsid w:val="00492A34"/>
    <w:rsid w:val="00493151"/>
    <w:rsid w:val="00494F05"/>
    <w:rsid w:val="00494FD2"/>
    <w:rsid w:val="0049690B"/>
    <w:rsid w:val="00496FF4"/>
    <w:rsid w:val="004970A1"/>
    <w:rsid w:val="004A09DF"/>
    <w:rsid w:val="004A0F10"/>
    <w:rsid w:val="004A0F18"/>
    <w:rsid w:val="004A12D7"/>
    <w:rsid w:val="004A220A"/>
    <w:rsid w:val="004A25DC"/>
    <w:rsid w:val="004A2B97"/>
    <w:rsid w:val="004A5411"/>
    <w:rsid w:val="004A61FA"/>
    <w:rsid w:val="004A636D"/>
    <w:rsid w:val="004A7239"/>
    <w:rsid w:val="004A7581"/>
    <w:rsid w:val="004A7BEA"/>
    <w:rsid w:val="004B0488"/>
    <w:rsid w:val="004B04C4"/>
    <w:rsid w:val="004B0E90"/>
    <w:rsid w:val="004B1A75"/>
    <w:rsid w:val="004B2D91"/>
    <w:rsid w:val="004B32ED"/>
    <w:rsid w:val="004B3449"/>
    <w:rsid w:val="004B3BDE"/>
    <w:rsid w:val="004B3CD2"/>
    <w:rsid w:val="004B3CED"/>
    <w:rsid w:val="004B4628"/>
    <w:rsid w:val="004B483A"/>
    <w:rsid w:val="004B4A2F"/>
    <w:rsid w:val="004B544F"/>
    <w:rsid w:val="004B5EE2"/>
    <w:rsid w:val="004B67A8"/>
    <w:rsid w:val="004B6D6E"/>
    <w:rsid w:val="004B7B1B"/>
    <w:rsid w:val="004C01AE"/>
    <w:rsid w:val="004C02F9"/>
    <w:rsid w:val="004C2844"/>
    <w:rsid w:val="004C2903"/>
    <w:rsid w:val="004C4399"/>
    <w:rsid w:val="004C4592"/>
    <w:rsid w:val="004C4875"/>
    <w:rsid w:val="004C4EE1"/>
    <w:rsid w:val="004C51C0"/>
    <w:rsid w:val="004C5A95"/>
    <w:rsid w:val="004C6278"/>
    <w:rsid w:val="004C6D74"/>
    <w:rsid w:val="004D0A48"/>
    <w:rsid w:val="004D10C6"/>
    <w:rsid w:val="004D290B"/>
    <w:rsid w:val="004D2C16"/>
    <w:rsid w:val="004D2C8D"/>
    <w:rsid w:val="004D2F67"/>
    <w:rsid w:val="004D33D4"/>
    <w:rsid w:val="004D36BB"/>
    <w:rsid w:val="004D3EA8"/>
    <w:rsid w:val="004D4515"/>
    <w:rsid w:val="004D5648"/>
    <w:rsid w:val="004D758B"/>
    <w:rsid w:val="004D7790"/>
    <w:rsid w:val="004E04D1"/>
    <w:rsid w:val="004E1C4B"/>
    <w:rsid w:val="004E2082"/>
    <w:rsid w:val="004E2739"/>
    <w:rsid w:val="004E2C6E"/>
    <w:rsid w:val="004E378B"/>
    <w:rsid w:val="004E3938"/>
    <w:rsid w:val="004E47A8"/>
    <w:rsid w:val="004E4AD3"/>
    <w:rsid w:val="004E53F1"/>
    <w:rsid w:val="004E5762"/>
    <w:rsid w:val="004E59A7"/>
    <w:rsid w:val="004E5A0F"/>
    <w:rsid w:val="004E5CF6"/>
    <w:rsid w:val="004E627D"/>
    <w:rsid w:val="004E62DC"/>
    <w:rsid w:val="004E65A5"/>
    <w:rsid w:val="004E724B"/>
    <w:rsid w:val="004E7CF5"/>
    <w:rsid w:val="004F14BC"/>
    <w:rsid w:val="004F17E7"/>
    <w:rsid w:val="004F18C3"/>
    <w:rsid w:val="004F352D"/>
    <w:rsid w:val="004F3BDD"/>
    <w:rsid w:val="004F3D51"/>
    <w:rsid w:val="004F3DE7"/>
    <w:rsid w:val="004F485B"/>
    <w:rsid w:val="004F6764"/>
    <w:rsid w:val="004F6EA6"/>
    <w:rsid w:val="004F6F76"/>
    <w:rsid w:val="004F7104"/>
    <w:rsid w:val="004F7189"/>
    <w:rsid w:val="004F7E1B"/>
    <w:rsid w:val="0050086C"/>
    <w:rsid w:val="00500B04"/>
    <w:rsid w:val="00501524"/>
    <w:rsid w:val="00501A51"/>
    <w:rsid w:val="00501F76"/>
    <w:rsid w:val="00502280"/>
    <w:rsid w:val="005031A4"/>
    <w:rsid w:val="0050386D"/>
    <w:rsid w:val="00503997"/>
    <w:rsid w:val="00504ED1"/>
    <w:rsid w:val="005051A5"/>
    <w:rsid w:val="00505463"/>
    <w:rsid w:val="00505E40"/>
    <w:rsid w:val="00505FD6"/>
    <w:rsid w:val="005062C2"/>
    <w:rsid w:val="00506DC3"/>
    <w:rsid w:val="00506E50"/>
    <w:rsid w:val="00507213"/>
    <w:rsid w:val="00507AE0"/>
    <w:rsid w:val="00510A58"/>
    <w:rsid w:val="00511FDA"/>
    <w:rsid w:val="00512544"/>
    <w:rsid w:val="005128E8"/>
    <w:rsid w:val="00512BD0"/>
    <w:rsid w:val="00513BB3"/>
    <w:rsid w:val="00514736"/>
    <w:rsid w:val="00514CEF"/>
    <w:rsid w:val="005150B5"/>
    <w:rsid w:val="005154F5"/>
    <w:rsid w:val="00515987"/>
    <w:rsid w:val="005168F8"/>
    <w:rsid w:val="005173E2"/>
    <w:rsid w:val="005175F6"/>
    <w:rsid w:val="00520637"/>
    <w:rsid w:val="00520CEE"/>
    <w:rsid w:val="00520D9E"/>
    <w:rsid w:val="00521AA3"/>
    <w:rsid w:val="00522157"/>
    <w:rsid w:val="005221D3"/>
    <w:rsid w:val="005226D9"/>
    <w:rsid w:val="00522D7A"/>
    <w:rsid w:val="00522EDE"/>
    <w:rsid w:val="00522F5B"/>
    <w:rsid w:val="00523B8C"/>
    <w:rsid w:val="00524540"/>
    <w:rsid w:val="005251C0"/>
    <w:rsid w:val="00525D63"/>
    <w:rsid w:val="0052623B"/>
    <w:rsid w:val="00527827"/>
    <w:rsid w:val="005278F6"/>
    <w:rsid w:val="00530774"/>
    <w:rsid w:val="00530A39"/>
    <w:rsid w:val="00530D49"/>
    <w:rsid w:val="00532415"/>
    <w:rsid w:val="00532C35"/>
    <w:rsid w:val="00533B8E"/>
    <w:rsid w:val="00534288"/>
    <w:rsid w:val="00534937"/>
    <w:rsid w:val="00534B76"/>
    <w:rsid w:val="00534CE6"/>
    <w:rsid w:val="00535D7B"/>
    <w:rsid w:val="005366A9"/>
    <w:rsid w:val="0053672B"/>
    <w:rsid w:val="00536C5B"/>
    <w:rsid w:val="00536E02"/>
    <w:rsid w:val="00537287"/>
    <w:rsid w:val="00537820"/>
    <w:rsid w:val="00537BA1"/>
    <w:rsid w:val="00540CE0"/>
    <w:rsid w:val="005418C4"/>
    <w:rsid w:val="00542729"/>
    <w:rsid w:val="00543807"/>
    <w:rsid w:val="00544A04"/>
    <w:rsid w:val="00544BC1"/>
    <w:rsid w:val="00544CC1"/>
    <w:rsid w:val="0054548B"/>
    <w:rsid w:val="005455EF"/>
    <w:rsid w:val="00546E7A"/>
    <w:rsid w:val="00546FA1"/>
    <w:rsid w:val="005473B9"/>
    <w:rsid w:val="00547AC7"/>
    <w:rsid w:val="0055181B"/>
    <w:rsid w:val="005523DF"/>
    <w:rsid w:val="00552E5D"/>
    <w:rsid w:val="00552F03"/>
    <w:rsid w:val="00553B88"/>
    <w:rsid w:val="00553FF9"/>
    <w:rsid w:val="00554062"/>
    <w:rsid w:val="00554234"/>
    <w:rsid w:val="00554616"/>
    <w:rsid w:val="00554927"/>
    <w:rsid w:val="00555A61"/>
    <w:rsid w:val="005578DB"/>
    <w:rsid w:val="00557A09"/>
    <w:rsid w:val="00557D1A"/>
    <w:rsid w:val="0056058D"/>
    <w:rsid w:val="0056085F"/>
    <w:rsid w:val="00560B90"/>
    <w:rsid w:val="0056181E"/>
    <w:rsid w:val="00561A2A"/>
    <w:rsid w:val="0056318E"/>
    <w:rsid w:val="00563742"/>
    <w:rsid w:val="0056381C"/>
    <w:rsid w:val="00563D0E"/>
    <w:rsid w:val="00564282"/>
    <w:rsid w:val="005653B4"/>
    <w:rsid w:val="00565DED"/>
    <w:rsid w:val="005662C1"/>
    <w:rsid w:val="00566722"/>
    <w:rsid w:val="00566D80"/>
    <w:rsid w:val="00566E83"/>
    <w:rsid w:val="0056733F"/>
    <w:rsid w:val="005675FF"/>
    <w:rsid w:val="00567914"/>
    <w:rsid w:val="00567D81"/>
    <w:rsid w:val="00570A8C"/>
    <w:rsid w:val="00570E3E"/>
    <w:rsid w:val="0057134D"/>
    <w:rsid w:val="005717A3"/>
    <w:rsid w:val="00571CBE"/>
    <w:rsid w:val="00571F4C"/>
    <w:rsid w:val="00572462"/>
    <w:rsid w:val="00572AE8"/>
    <w:rsid w:val="00573587"/>
    <w:rsid w:val="00573FE0"/>
    <w:rsid w:val="0057437C"/>
    <w:rsid w:val="0057466A"/>
    <w:rsid w:val="00574907"/>
    <w:rsid w:val="005757C5"/>
    <w:rsid w:val="005802D5"/>
    <w:rsid w:val="005806FD"/>
    <w:rsid w:val="0058085F"/>
    <w:rsid w:val="00580D68"/>
    <w:rsid w:val="00580F07"/>
    <w:rsid w:val="00581469"/>
    <w:rsid w:val="00583853"/>
    <w:rsid w:val="00583EC9"/>
    <w:rsid w:val="00585B7B"/>
    <w:rsid w:val="005865B9"/>
    <w:rsid w:val="00586CAC"/>
    <w:rsid w:val="00592093"/>
    <w:rsid w:val="005923E1"/>
    <w:rsid w:val="00593094"/>
    <w:rsid w:val="0059345B"/>
    <w:rsid w:val="0059435D"/>
    <w:rsid w:val="00594558"/>
    <w:rsid w:val="0059535B"/>
    <w:rsid w:val="005954FA"/>
    <w:rsid w:val="005959D2"/>
    <w:rsid w:val="00596C26"/>
    <w:rsid w:val="005A19B2"/>
    <w:rsid w:val="005A1D82"/>
    <w:rsid w:val="005A244C"/>
    <w:rsid w:val="005A388E"/>
    <w:rsid w:val="005A4401"/>
    <w:rsid w:val="005A44F3"/>
    <w:rsid w:val="005A54C5"/>
    <w:rsid w:val="005A626B"/>
    <w:rsid w:val="005A6CEA"/>
    <w:rsid w:val="005A6DF6"/>
    <w:rsid w:val="005A6E0F"/>
    <w:rsid w:val="005A72F1"/>
    <w:rsid w:val="005A7590"/>
    <w:rsid w:val="005A7DC2"/>
    <w:rsid w:val="005B18CC"/>
    <w:rsid w:val="005B1A47"/>
    <w:rsid w:val="005B20BA"/>
    <w:rsid w:val="005B291F"/>
    <w:rsid w:val="005B29C6"/>
    <w:rsid w:val="005B3426"/>
    <w:rsid w:val="005B37AE"/>
    <w:rsid w:val="005B38A1"/>
    <w:rsid w:val="005B4D11"/>
    <w:rsid w:val="005B4F10"/>
    <w:rsid w:val="005B51BD"/>
    <w:rsid w:val="005B53C1"/>
    <w:rsid w:val="005B5C71"/>
    <w:rsid w:val="005B63E8"/>
    <w:rsid w:val="005B6B1C"/>
    <w:rsid w:val="005B70FC"/>
    <w:rsid w:val="005B796F"/>
    <w:rsid w:val="005B7EF3"/>
    <w:rsid w:val="005C0783"/>
    <w:rsid w:val="005C0B9E"/>
    <w:rsid w:val="005C0E7F"/>
    <w:rsid w:val="005C1A1B"/>
    <w:rsid w:val="005C2B22"/>
    <w:rsid w:val="005C2D15"/>
    <w:rsid w:val="005C3FD0"/>
    <w:rsid w:val="005C44AD"/>
    <w:rsid w:val="005C4CBB"/>
    <w:rsid w:val="005C526E"/>
    <w:rsid w:val="005C57C8"/>
    <w:rsid w:val="005C5AF7"/>
    <w:rsid w:val="005C6868"/>
    <w:rsid w:val="005C6B2C"/>
    <w:rsid w:val="005C70EB"/>
    <w:rsid w:val="005C718B"/>
    <w:rsid w:val="005C7A9E"/>
    <w:rsid w:val="005D1C7B"/>
    <w:rsid w:val="005D2C58"/>
    <w:rsid w:val="005D3148"/>
    <w:rsid w:val="005D47AC"/>
    <w:rsid w:val="005D58AF"/>
    <w:rsid w:val="005D5912"/>
    <w:rsid w:val="005D5F8D"/>
    <w:rsid w:val="005D5F9C"/>
    <w:rsid w:val="005D67F6"/>
    <w:rsid w:val="005D6F70"/>
    <w:rsid w:val="005D78AB"/>
    <w:rsid w:val="005E0216"/>
    <w:rsid w:val="005E0308"/>
    <w:rsid w:val="005E1483"/>
    <w:rsid w:val="005E271D"/>
    <w:rsid w:val="005E2836"/>
    <w:rsid w:val="005E2A23"/>
    <w:rsid w:val="005E2E65"/>
    <w:rsid w:val="005E339D"/>
    <w:rsid w:val="005E4509"/>
    <w:rsid w:val="005E453A"/>
    <w:rsid w:val="005E533F"/>
    <w:rsid w:val="005E547B"/>
    <w:rsid w:val="005E673C"/>
    <w:rsid w:val="005E6786"/>
    <w:rsid w:val="005E6E1A"/>
    <w:rsid w:val="005E74A0"/>
    <w:rsid w:val="005E763C"/>
    <w:rsid w:val="005E7951"/>
    <w:rsid w:val="005F1342"/>
    <w:rsid w:val="005F1E8C"/>
    <w:rsid w:val="005F35CA"/>
    <w:rsid w:val="005F3FAE"/>
    <w:rsid w:val="005F5B33"/>
    <w:rsid w:val="005F66E3"/>
    <w:rsid w:val="005F73BB"/>
    <w:rsid w:val="005F7ABE"/>
    <w:rsid w:val="0060174B"/>
    <w:rsid w:val="0060203D"/>
    <w:rsid w:val="00602C20"/>
    <w:rsid w:val="0060366A"/>
    <w:rsid w:val="006037FD"/>
    <w:rsid w:val="00603B71"/>
    <w:rsid w:val="00603C00"/>
    <w:rsid w:val="00603CFE"/>
    <w:rsid w:val="00604A04"/>
    <w:rsid w:val="00604A51"/>
    <w:rsid w:val="00605282"/>
    <w:rsid w:val="00605709"/>
    <w:rsid w:val="00605D8F"/>
    <w:rsid w:val="006060AE"/>
    <w:rsid w:val="006065A9"/>
    <w:rsid w:val="00607777"/>
    <w:rsid w:val="00607C26"/>
    <w:rsid w:val="00607C36"/>
    <w:rsid w:val="006109FA"/>
    <w:rsid w:val="00610E12"/>
    <w:rsid w:val="00612457"/>
    <w:rsid w:val="00612EFD"/>
    <w:rsid w:val="00614004"/>
    <w:rsid w:val="0061598A"/>
    <w:rsid w:val="00616250"/>
    <w:rsid w:val="0061646A"/>
    <w:rsid w:val="00616814"/>
    <w:rsid w:val="00616C35"/>
    <w:rsid w:val="00616E1F"/>
    <w:rsid w:val="0061753F"/>
    <w:rsid w:val="00617BA3"/>
    <w:rsid w:val="00620388"/>
    <w:rsid w:val="00620A75"/>
    <w:rsid w:val="00621129"/>
    <w:rsid w:val="00621157"/>
    <w:rsid w:val="0062176A"/>
    <w:rsid w:val="0062223F"/>
    <w:rsid w:val="00622609"/>
    <w:rsid w:val="006227A3"/>
    <w:rsid w:val="00623558"/>
    <w:rsid w:val="00623F4D"/>
    <w:rsid w:val="00625035"/>
    <w:rsid w:val="00625C44"/>
    <w:rsid w:val="00625CDF"/>
    <w:rsid w:val="00626282"/>
    <w:rsid w:val="00626658"/>
    <w:rsid w:val="00627743"/>
    <w:rsid w:val="0062774D"/>
    <w:rsid w:val="006302C6"/>
    <w:rsid w:val="00630368"/>
    <w:rsid w:val="00630A0F"/>
    <w:rsid w:val="00631B74"/>
    <w:rsid w:val="006322CC"/>
    <w:rsid w:val="00632D85"/>
    <w:rsid w:val="00633124"/>
    <w:rsid w:val="00633144"/>
    <w:rsid w:val="00634328"/>
    <w:rsid w:val="00636FAA"/>
    <w:rsid w:val="00637261"/>
    <w:rsid w:val="00637359"/>
    <w:rsid w:val="006373C3"/>
    <w:rsid w:val="00637DB7"/>
    <w:rsid w:val="006404A6"/>
    <w:rsid w:val="00640FAD"/>
    <w:rsid w:val="0064134C"/>
    <w:rsid w:val="006419B9"/>
    <w:rsid w:val="00641D71"/>
    <w:rsid w:val="00642AF0"/>
    <w:rsid w:val="00642C31"/>
    <w:rsid w:val="00642E25"/>
    <w:rsid w:val="0064375A"/>
    <w:rsid w:val="00643AE7"/>
    <w:rsid w:val="00644028"/>
    <w:rsid w:val="00644A02"/>
    <w:rsid w:val="006457C4"/>
    <w:rsid w:val="006458FF"/>
    <w:rsid w:val="00645BA0"/>
    <w:rsid w:val="00647CBE"/>
    <w:rsid w:val="006500EC"/>
    <w:rsid w:val="006513D6"/>
    <w:rsid w:val="00653181"/>
    <w:rsid w:val="00654282"/>
    <w:rsid w:val="00655B38"/>
    <w:rsid w:val="00655F2F"/>
    <w:rsid w:val="0065769E"/>
    <w:rsid w:val="006577DF"/>
    <w:rsid w:val="0065783E"/>
    <w:rsid w:val="006600DB"/>
    <w:rsid w:val="0066082A"/>
    <w:rsid w:val="00661F02"/>
    <w:rsid w:val="00662128"/>
    <w:rsid w:val="00662AAF"/>
    <w:rsid w:val="00662BEA"/>
    <w:rsid w:val="00663131"/>
    <w:rsid w:val="006632FB"/>
    <w:rsid w:val="006634B5"/>
    <w:rsid w:val="0066386C"/>
    <w:rsid w:val="00663BB7"/>
    <w:rsid w:val="00664228"/>
    <w:rsid w:val="006663F9"/>
    <w:rsid w:val="006663FC"/>
    <w:rsid w:val="00670760"/>
    <w:rsid w:val="006708E1"/>
    <w:rsid w:val="00670B37"/>
    <w:rsid w:val="00670D7A"/>
    <w:rsid w:val="00670DBB"/>
    <w:rsid w:val="00671C6C"/>
    <w:rsid w:val="00671EEA"/>
    <w:rsid w:val="006725C1"/>
    <w:rsid w:val="00672FB8"/>
    <w:rsid w:val="00673467"/>
    <w:rsid w:val="0067410D"/>
    <w:rsid w:val="006741D0"/>
    <w:rsid w:val="00674CE7"/>
    <w:rsid w:val="0067576D"/>
    <w:rsid w:val="00675A52"/>
    <w:rsid w:val="00675AE9"/>
    <w:rsid w:val="00675B0C"/>
    <w:rsid w:val="006761D2"/>
    <w:rsid w:val="00676DD7"/>
    <w:rsid w:val="006778F1"/>
    <w:rsid w:val="00677B45"/>
    <w:rsid w:val="00677F8D"/>
    <w:rsid w:val="00680A27"/>
    <w:rsid w:val="00680E9F"/>
    <w:rsid w:val="00681038"/>
    <w:rsid w:val="00681101"/>
    <w:rsid w:val="00681478"/>
    <w:rsid w:val="00682498"/>
    <w:rsid w:val="00682B08"/>
    <w:rsid w:val="00682D8C"/>
    <w:rsid w:val="006830EB"/>
    <w:rsid w:val="00683128"/>
    <w:rsid w:val="006832B3"/>
    <w:rsid w:val="006834E9"/>
    <w:rsid w:val="006839F9"/>
    <w:rsid w:val="00684533"/>
    <w:rsid w:val="00684C6F"/>
    <w:rsid w:val="00685702"/>
    <w:rsid w:val="0068586C"/>
    <w:rsid w:val="00686061"/>
    <w:rsid w:val="006861B5"/>
    <w:rsid w:val="00686CDA"/>
    <w:rsid w:val="00687ACD"/>
    <w:rsid w:val="00690109"/>
    <w:rsid w:val="006903C0"/>
    <w:rsid w:val="00690557"/>
    <w:rsid w:val="006912AB"/>
    <w:rsid w:val="006913B4"/>
    <w:rsid w:val="0069155A"/>
    <w:rsid w:val="00691DF7"/>
    <w:rsid w:val="0069241F"/>
    <w:rsid w:val="00692DAD"/>
    <w:rsid w:val="006930CE"/>
    <w:rsid w:val="00693394"/>
    <w:rsid w:val="006934F8"/>
    <w:rsid w:val="00694B0E"/>
    <w:rsid w:val="00695039"/>
    <w:rsid w:val="0069509A"/>
    <w:rsid w:val="00695F37"/>
    <w:rsid w:val="0069632E"/>
    <w:rsid w:val="00696979"/>
    <w:rsid w:val="006A015F"/>
    <w:rsid w:val="006A07C6"/>
    <w:rsid w:val="006A1AA1"/>
    <w:rsid w:val="006A1AC5"/>
    <w:rsid w:val="006A25CC"/>
    <w:rsid w:val="006A2923"/>
    <w:rsid w:val="006A2BDA"/>
    <w:rsid w:val="006A39C6"/>
    <w:rsid w:val="006A3C6C"/>
    <w:rsid w:val="006A5278"/>
    <w:rsid w:val="006A57F8"/>
    <w:rsid w:val="006A5A96"/>
    <w:rsid w:val="006A659E"/>
    <w:rsid w:val="006A684F"/>
    <w:rsid w:val="006A7443"/>
    <w:rsid w:val="006A78EE"/>
    <w:rsid w:val="006B0997"/>
    <w:rsid w:val="006B0EEC"/>
    <w:rsid w:val="006B2965"/>
    <w:rsid w:val="006B2C06"/>
    <w:rsid w:val="006B4812"/>
    <w:rsid w:val="006B4A87"/>
    <w:rsid w:val="006B5DC1"/>
    <w:rsid w:val="006B6607"/>
    <w:rsid w:val="006B762F"/>
    <w:rsid w:val="006B7DD6"/>
    <w:rsid w:val="006C0B66"/>
    <w:rsid w:val="006C13DA"/>
    <w:rsid w:val="006C264D"/>
    <w:rsid w:val="006C32DF"/>
    <w:rsid w:val="006C34C6"/>
    <w:rsid w:val="006C56CD"/>
    <w:rsid w:val="006C5FAF"/>
    <w:rsid w:val="006C62D1"/>
    <w:rsid w:val="006C7928"/>
    <w:rsid w:val="006D042E"/>
    <w:rsid w:val="006D0612"/>
    <w:rsid w:val="006D1943"/>
    <w:rsid w:val="006D2263"/>
    <w:rsid w:val="006D296C"/>
    <w:rsid w:val="006D2AF6"/>
    <w:rsid w:val="006D2BD4"/>
    <w:rsid w:val="006D35F6"/>
    <w:rsid w:val="006D3FB6"/>
    <w:rsid w:val="006D5EB7"/>
    <w:rsid w:val="006D5FEA"/>
    <w:rsid w:val="006D61AC"/>
    <w:rsid w:val="006D7677"/>
    <w:rsid w:val="006D7AC1"/>
    <w:rsid w:val="006E06CA"/>
    <w:rsid w:val="006E14CC"/>
    <w:rsid w:val="006E1D0B"/>
    <w:rsid w:val="006E1DB7"/>
    <w:rsid w:val="006E3176"/>
    <w:rsid w:val="006E33EE"/>
    <w:rsid w:val="006E3B0C"/>
    <w:rsid w:val="006E48E9"/>
    <w:rsid w:val="006E4A0B"/>
    <w:rsid w:val="006E5CAD"/>
    <w:rsid w:val="006E64C7"/>
    <w:rsid w:val="006E721C"/>
    <w:rsid w:val="006E78A0"/>
    <w:rsid w:val="006E7A88"/>
    <w:rsid w:val="006E7FDB"/>
    <w:rsid w:val="006F08F8"/>
    <w:rsid w:val="006F093B"/>
    <w:rsid w:val="006F0B43"/>
    <w:rsid w:val="006F0CA6"/>
    <w:rsid w:val="006F29EC"/>
    <w:rsid w:val="006F3D40"/>
    <w:rsid w:val="006F4D91"/>
    <w:rsid w:val="006F4DD2"/>
    <w:rsid w:val="006F7484"/>
    <w:rsid w:val="006F7863"/>
    <w:rsid w:val="006F7E6C"/>
    <w:rsid w:val="006F7E8E"/>
    <w:rsid w:val="007002DF"/>
    <w:rsid w:val="00700B8B"/>
    <w:rsid w:val="00701260"/>
    <w:rsid w:val="00701FE0"/>
    <w:rsid w:val="00702149"/>
    <w:rsid w:val="007034B4"/>
    <w:rsid w:val="007038A4"/>
    <w:rsid w:val="00703D22"/>
    <w:rsid w:val="007042D9"/>
    <w:rsid w:val="00704425"/>
    <w:rsid w:val="00704B70"/>
    <w:rsid w:val="007054B5"/>
    <w:rsid w:val="0070605A"/>
    <w:rsid w:val="00706F24"/>
    <w:rsid w:val="00707DA1"/>
    <w:rsid w:val="00707E7F"/>
    <w:rsid w:val="00711BE0"/>
    <w:rsid w:val="0071209C"/>
    <w:rsid w:val="00712755"/>
    <w:rsid w:val="007131A5"/>
    <w:rsid w:val="007131C8"/>
    <w:rsid w:val="007135C5"/>
    <w:rsid w:val="00713DEC"/>
    <w:rsid w:val="00715720"/>
    <w:rsid w:val="0071599F"/>
    <w:rsid w:val="00716AFB"/>
    <w:rsid w:val="00717818"/>
    <w:rsid w:val="0072134A"/>
    <w:rsid w:val="00721558"/>
    <w:rsid w:val="00722C8E"/>
    <w:rsid w:val="00723DC4"/>
    <w:rsid w:val="00723E5F"/>
    <w:rsid w:val="007245E1"/>
    <w:rsid w:val="00725031"/>
    <w:rsid w:val="00725A9B"/>
    <w:rsid w:val="007279CE"/>
    <w:rsid w:val="00730964"/>
    <w:rsid w:val="00730DEC"/>
    <w:rsid w:val="00730E8B"/>
    <w:rsid w:val="00731050"/>
    <w:rsid w:val="007319C3"/>
    <w:rsid w:val="007334CA"/>
    <w:rsid w:val="007342A5"/>
    <w:rsid w:val="00735152"/>
    <w:rsid w:val="00735264"/>
    <w:rsid w:val="00735487"/>
    <w:rsid w:val="007355A3"/>
    <w:rsid w:val="00737D7F"/>
    <w:rsid w:val="00740E4E"/>
    <w:rsid w:val="0074109C"/>
    <w:rsid w:val="007426D9"/>
    <w:rsid w:val="00743BAB"/>
    <w:rsid w:val="0074458C"/>
    <w:rsid w:val="00744A03"/>
    <w:rsid w:val="00744E3D"/>
    <w:rsid w:val="007451FB"/>
    <w:rsid w:val="007459FE"/>
    <w:rsid w:val="00745FAC"/>
    <w:rsid w:val="007466D7"/>
    <w:rsid w:val="00747463"/>
    <w:rsid w:val="00747A4D"/>
    <w:rsid w:val="00750678"/>
    <w:rsid w:val="00751E82"/>
    <w:rsid w:val="00752247"/>
    <w:rsid w:val="007529CE"/>
    <w:rsid w:val="007566A6"/>
    <w:rsid w:val="00757620"/>
    <w:rsid w:val="0076037D"/>
    <w:rsid w:val="00760538"/>
    <w:rsid w:val="007605A2"/>
    <w:rsid w:val="007607F1"/>
    <w:rsid w:val="0076122F"/>
    <w:rsid w:val="007619F7"/>
    <w:rsid w:val="00762347"/>
    <w:rsid w:val="00762B3B"/>
    <w:rsid w:val="00763F69"/>
    <w:rsid w:val="00765A27"/>
    <w:rsid w:val="007660FF"/>
    <w:rsid w:val="0076694A"/>
    <w:rsid w:val="00766CDA"/>
    <w:rsid w:val="00767610"/>
    <w:rsid w:val="00770623"/>
    <w:rsid w:val="0077073A"/>
    <w:rsid w:val="00770DC1"/>
    <w:rsid w:val="00770E6E"/>
    <w:rsid w:val="00771078"/>
    <w:rsid w:val="0077137A"/>
    <w:rsid w:val="00772549"/>
    <w:rsid w:val="007735A7"/>
    <w:rsid w:val="00773F45"/>
    <w:rsid w:val="00773F9B"/>
    <w:rsid w:val="00774A4F"/>
    <w:rsid w:val="00775C92"/>
    <w:rsid w:val="00775DB1"/>
    <w:rsid w:val="00780707"/>
    <w:rsid w:val="00780C19"/>
    <w:rsid w:val="0078116D"/>
    <w:rsid w:val="007813B1"/>
    <w:rsid w:val="007825A4"/>
    <w:rsid w:val="007832AF"/>
    <w:rsid w:val="0078395B"/>
    <w:rsid w:val="00784D25"/>
    <w:rsid w:val="007855B5"/>
    <w:rsid w:val="007869ED"/>
    <w:rsid w:val="00786A60"/>
    <w:rsid w:val="00786FBD"/>
    <w:rsid w:val="00787571"/>
    <w:rsid w:val="007902A4"/>
    <w:rsid w:val="0079125E"/>
    <w:rsid w:val="0079169B"/>
    <w:rsid w:val="00792089"/>
    <w:rsid w:val="007923A3"/>
    <w:rsid w:val="00792928"/>
    <w:rsid w:val="00792C62"/>
    <w:rsid w:val="007958A5"/>
    <w:rsid w:val="007965CE"/>
    <w:rsid w:val="007A0094"/>
    <w:rsid w:val="007A0237"/>
    <w:rsid w:val="007A0D51"/>
    <w:rsid w:val="007A0FA3"/>
    <w:rsid w:val="007A0FAB"/>
    <w:rsid w:val="007A18A2"/>
    <w:rsid w:val="007A1FA8"/>
    <w:rsid w:val="007A226C"/>
    <w:rsid w:val="007A2BAC"/>
    <w:rsid w:val="007A38D5"/>
    <w:rsid w:val="007A3F76"/>
    <w:rsid w:val="007A4D87"/>
    <w:rsid w:val="007A613A"/>
    <w:rsid w:val="007A741C"/>
    <w:rsid w:val="007A79FF"/>
    <w:rsid w:val="007B05AE"/>
    <w:rsid w:val="007B0B27"/>
    <w:rsid w:val="007B20D9"/>
    <w:rsid w:val="007B219E"/>
    <w:rsid w:val="007B2F52"/>
    <w:rsid w:val="007B2F7B"/>
    <w:rsid w:val="007B3BA5"/>
    <w:rsid w:val="007B4B80"/>
    <w:rsid w:val="007B4BC4"/>
    <w:rsid w:val="007B4E52"/>
    <w:rsid w:val="007B7663"/>
    <w:rsid w:val="007B78B2"/>
    <w:rsid w:val="007B7939"/>
    <w:rsid w:val="007B796A"/>
    <w:rsid w:val="007C0287"/>
    <w:rsid w:val="007C04A3"/>
    <w:rsid w:val="007C0755"/>
    <w:rsid w:val="007C1454"/>
    <w:rsid w:val="007C1733"/>
    <w:rsid w:val="007C180E"/>
    <w:rsid w:val="007C2929"/>
    <w:rsid w:val="007C2B63"/>
    <w:rsid w:val="007C2B66"/>
    <w:rsid w:val="007C4CC8"/>
    <w:rsid w:val="007C51C9"/>
    <w:rsid w:val="007C5CED"/>
    <w:rsid w:val="007C69EE"/>
    <w:rsid w:val="007C7477"/>
    <w:rsid w:val="007C777A"/>
    <w:rsid w:val="007C7F2E"/>
    <w:rsid w:val="007D0579"/>
    <w:rsid w:val="007D066C"/>
    <w:rsid w:val="007D0709"/>
    <w:rsid w:val="007D0EF1"/>
    <w:rsid w:val="007D18D2"/>
    <w:rsid w:val="007D21C1"/>
    <w:rsid w:val="007D24F4"/>
    <w:rsid w:val="007D2BC1"/>
    <w:rsid w:val="007D2BFC"/>
    <w:rsid w:val="007D321F"/>
    <w:rsid w:val="007D340F"/>
    <w:rsid w:val="007D38BD"/>
    <w:rsid w:val="007D4BF2"/>
    <w:rsid w:val="007D5828"/>
    <w:rsid w:val="007D5D76"/>
    <w:rsid w:val="007D6762"/>
    <w:rsid w:val="007D6944"/>
    <w:rsid w:val="007D6F84"/>
    <w:rsid w:val="007D7325"/>
    <w:rsid w:val="007D7603"/>
    <w:rsid w:val="007D7682"/>
    <w:rsid w:val="007D7806"/>
    <w:rsid w:val="007E05E1"/>
    <w:rsid w:val="007E0AE2"/>
    <w:rsid w:val="007E236D"/>
    <w:rsid w:val="007E4DB9"/>
    <w:rsid w:val="007E5084"/>
    <w:rsid w:val="007E5442"/>
    <w:rsid w:val="007E56F4"/>
    <w:rsid w:val="007E6018"/>
    <w:rsid w:val="007E6DA2"/>
    <w:rsid w:val="007E74BE"/>
    <w:rsid w:val="007F1866"/>
    <w:rsid w:val="007F1FAC"/>
    <w:rsid w:val="007F20D2"/>
    <w:rsid w:val="007F2F06"/>
    <w:rsid w:val="007F3279"/>
    <w:rsid w:val="007F3371"/>
    <w:rsid w:val="007F3545"/>
    <w:rsid w:val="007F364F"/>
    <w:rsid w:val="007F47AF"/>
    <w:rsid w:val="007F4A7E"/>
    <w:rsid w:val="007F5C51"/>
    <w:rsid w:val="007F6067"/>
    <w:rsid w:val="007F6B2A"/>
    <w:rsid w:val="0080030B"/>
    <w:rsid w:val="00801BC0"/>
    <w:rsid w:val="008024A6"/>
    <w:rsid w:val="00802CAE"/>
    <w:rsid w:val="00803386"/>
    <w:rsid w:val="008042B5"/>
    <w:rsid w:val="008046BA"/>
    <w:rsid w:val="008050F2"/>
    <w:rsid w:val="008066EE"/>
    <w:rsid w:val="00807195"/>
    <w:rsid w:val="00807E9F"/>
    <w:rsid w:val="0081068B"/>
    <w:rsid w:val="00811004"/>
    <w:rsid w:val="00812E24"/>
    <w:rsid w:val="00812EE5"/>
    <w:rsid w:val="00817018"/>
    <w:rsid w:val="00817818"/>
    <w:rsid w:val="00820600"/>
    <w:rsid w:val="00820799"/>
    <w:rsid w:val="00820AD9"/>
    <w:rsid w:val="00820E74"/>
    <w:rsid w:val="008214E7"/>
    <w:rsid w:val="00821CE9"/>
    <w:rsid w:val="008221AE"/>
    <w:rsid w:val="0082249F"/>
    <w:rsid w:val="00822724"/>
    <w:rsid w:val="008227A1"/>
    <w:rsid w:val="00822F4A"/>
    <w:rsid w:val="008237B8"/>
    <w:rsid w:val="00824032"/>
    <w:rsid w:val="00825407"/>
    <w:rsid w:val="00826FD1"/>
    <w:rsid w:val="008278C4"/>
    <w:rsid w:val="008279AA"/>
    <w:rsid w:val="00827DBD"/>
    <w:rsid w:val="00831173"/>
    <w:rsid w:val="00831B29"/>
    <w:rsid w:val="00831EC4"/>
    <w:rsid w:val="00832353"/>
    <w:rsid w:val="008328F1"/>
    <w:rsid w:val="0083327A"/>
    <w:rsid w:val="00833459"/>
    <w:rsid w:val="00834BD6"/>
    <w:rsid w:val="00834C37"/>
    <w:rsid w:val="0083537A"/>
    <w:rsid w:val="0083569D"/>
    <w:rsid w:val="00836A9A"/>
    <w:rsid w:val="00836C92"/>
    <w:rsid w:val="0083735E"/>
    <w:rsid w:val="00837C76"/>
    <w:rsid w:val="00840862"/>
    <w:rsid w:val="00840DAA"/>
    <w:rsid w:val="0084154D"/>
    <w:rsid w:val="008415FC"/>
    <w:rsid w:val="008418F8"/>
    <w:rsid w:val="008427F5"/>
    <w:rsid w:val="00842B67"/>
    <w:rsid w:val="0084428C"/>
    <w:rsid w:val="00844F04"/>
    <w:rsid w:val="00845285"/>
    <w:rsid w:val="00845754"/>
    <w:rsid w:val="00845AB7"/>
    <w:rsid w:val="00845E1B"/>
    <w:rsid w:val="008465A2"/>
    <w:rsid w:val="008466D7"/>
    <w:rsid w:val="00847510"/>
    <w:rsid w:val="0085098C"/>
    <w:rsid w:val="0085168A"/>
    <w:rsid w:val="00851B2A"/>
    <w:rsid w:val="00851E46"/>
    <w:rsid w:val="00852D4F"/>
    <w:rsid w:val="00852E79"/>
    <w:rsid w:val="008540F0"/>
    <w:rsid w:val="00854FC6"/>
    <w:rsid w:val="008550DF"/>
    <w:rsid w:val="00855657"/>
    <w:rsid w:val="008558FC"/>
    <w:rsid w:val="00856419"/>
    <w:rsid w:val="00857A70"/>
    <w:rsid w:val="00857D3B"/>
    <w:rsid w:val="00857F0B"/>
    <w:rsid w:val="00860AF6"/>
    <w:rsid w:val="00860EAB"/>
    <w:rsid w:val="00860F8A"/>
    <w:rsid w:val="00861285"/>
    <w:rsid w:val="0086139A"/>
    <w:rsid w:val="0086265E"/>
    <w:rsid w:val="008626B8"/>
    <w:rsid w:val="0086275B"/>
    <w:rsid w:val="00862DDA"/>
    <w:rsid w:val="00863384"/>
    <w:rsid w:val="00863947"/>
    <w:rsid w:val="0086469D"/>
    <w:rsid w:val="00865AA9"/>
    <w:rsid w:val="0086647E"/>
    <w:rsid w:val="00867998"/>
    <w:rsid w:val="008724F6"/>
    <w:rsid w:val="00873608"/>
    <w:rsid w:val="0087662D"/>
    <w:rsid w:val="0087690A"/>
    <w:rsid w:val="00876E52"/>
    <w:rsid w:val="008777EA"/>
    <w:rsid w:val="00877B27"/>
    <w:rsid w:val="00880064"/>
    <w:rsid w:val="008807E4"/>
    <w:rsid w:val="00880F31"/>
    <w:rsid w:val="00880FBF"/>
    <w:rsid w:val="00881ED8"/>
    <w:rsid w:val="008827B2"/>
    <w:rsid w:val="008828E4"/>
    <w:rsid w:val="00883728"/>
    <w:rsid w:val="00883779"/>
    <w:rsid w:val="00884A03"/>
    <w:rsid w:val="008853E5"/>
    <w:rsid w:val="00885434"/>
    <w:rsid w:val="008855FA"/>
    <w:rsid w:val="0088617C"/>
    <w:rsid w:val="00887AA2"/>
    <w:rsid w:val="008903D9"/>
    <w:rsid w:val="00890A05"/>
    <w:rsid w:val="00890FB9"/>
    <w:rsid w:val="0089115C"/>
    <w:rsid w:val="0089118E"/>
    <w:rsid w:val="00891F38"/>
    <w:rsid w:val="008927F4"/>
    <w:rsid w:val="00892CB9"/>
    <w:rsid w:val="00893465"/>
    <w:rsid w:val="00893708"/>
    <w:rsid w:val="00894694"/>
    <w:rsid w:val="0089523C"/>
    <w:rsid w:val="0089568C"/>
    <w:rsid w:val="00895923"/>
    <w:rsid w:val="00895A58"/>
    <w:rsid w:val="00896E86"/>
    <w:rsid w:val="0089756E"/>
    <w:rsid w:val="008A0357"/>
    <w:rsid w:val="008A30D3"/>
    <w:rsid w:val="008A4521"/>
    <w:rsid w:val="008A4654"/>
    <w:rsid w:val="008A4CCA"/>
    <w:rsid w:val="008A521C"/>
    <w:rsid w:val="008A559C"/>
    <w:rsid w:val="008A55FF"/>
    <w:rsid w:val="008A58AB"/>
    <w:rsid w:val="008A5F67"/>
    <w:rsid w:val="008A695F"/>
    <w:rsid w:val="008A6C36"/>
    <w:rsid w:val="008A7345"/>
    <w:rsid w:val="008A7D89"/>
    <w:rsid w:val="008B0A85"/>
    <w:rsid w:val="008B0C82"/>
    <w:rsid w:val="008B0FA6"/>
    <w:rsid w:val="008B1170"/>
    <w:rsid w:val="008B1CCC"/>
    <w:rsid w:val="008B2AAE"/>
    <w:rsid w:val="008B4712"/>
    <w:rsid w:val="008B48CC"/>
    <w:rsid w:val="008B6183"/>
    <w:rsid w:val="008B7172"/>
    <w:rsid w:val="008C098A"/>
    <w:rsid w:val="008C21F2"/>
    <w:rsid w:val="008C2234"/>
    <w:rsid w:val="008C3D94"/>
    <w:rsid w:val="008C3F76"/>
    <w:rsid w:val="008C413A"/>
    <w:rsid w:val="008C4389"/>
    <w:rsid w:val="008C46EE"/>
    <w:rsid w:val="008C4A49"/>
    <w:rsid w:val="008C4C70"/>
    <w:rsid w:val="008C6193"/>
    <w:rsid w:val="008C6E65"/>
    <w:rsid w:val="008C751A"/>
    <w:rsid w:val="008C7A9E"/>
    <w:rsid w:val="008C7E86"/>
    <w:rsid w:val="008D0230"/>
    <w:rsid w:val="008D0E6A"/>
    <w:rsid w:val="008D0ECC"/>
    <w:rsid w:val="008D1604"/>
    <w:rsid w:val="008D1801"/>
    <w:rsid w:val="008D1E8B"/>
    <w:rsid w:val="008D2208"/>
    <w:rsid w:val="008D264E"/>
    <w:rsid w:val="008D4314"/>
    <w:rsid w:val="008D7DE6"/>
    <w:rsid w:val="008E02A3"/>
    <w:rsid w:val="008E02BF"/>
    <w:rsid w:val="008E0FC2"/>
    <w:rsid w:val="008E1419"/>
    <w:rsid w:val="008E1E91"/>
    <w:rsid w:val="008E212B"/>
    <w:rsid w:val="008E38D6"/>
    <w:rsid w:val="008E3C45"/>
    <w:rsid w:val="008E49EB"/>
    <w:rsid w:val="008E50C6"/>
    <w:rsid w:val="008E5186"/>
    <w:rsid w:val="008E585F"/>
    <w:rsid w:val="008E6A8A"/>
    <w:rsid w:val="008E6FC6"/>
    <w:rsid w:val="008E71E4"/>
    <w:rsid w:val="008E771A"/>
    <w:rsid w:val="008E7A1B"/>
    <w:rsid w:val="008F0162"/>
    <w:rsid w:val="008F0615"/>
    <w:rsid w:val="008F0E5F"/>
    <w:rsid w:val="008F21FA"/>
    <w:rsid w:val="008F2FD6"/>
    <w:rsid w:val="008F639E"/>
    <w:rsid w:val="008F65B0"/>
    <w:rsid w:val="008F6772"/>
    <w:rsid w:val="008F7105"/>
    <w:rsid w:val="008F78D0"/>
    <w:rsid w:val="0090050E"/>
    <w:rsid w:val="0090084B"/>
    <w:rsid w:val="00901611"/>
    <w:rsid w:val="009022E9"/>
    <w:rsid w:val="009023F6"/>
    <w:rsid w:val="009025E5"/>
    <w:rsid w:val="00904690"/>
    <w:rsid w:val="00905A86"/>
    <w:rsid w:val="009064B4"/>
    <w:rsid w:val="00907BB2"/>
    <w:rsid w:val="009101E6"/>
    <w:rsid w:val="00911CBC"/>
    <w:rsid w:val="009125DD"/>
    <w:rsid w:val="00912633"/>
    <w:rsid w:val="00913315"/>
    <w:rsid w:val="00913665"/>
    <w:rsid w:val="0091367B"/>
    <w:rsid w:val="00913E49"/>
    <w:rsid w:val="0091407B"/>
    <w:rsid w:val="0091497B"/>
    <w:rsid w:val="00914B37"/>
    <w:rsid w:val="00914D68"/>
    <w:rsid w:val="009155A4"/>
    <w:rsid w:val="00915762"/>
    <w:rsid w:val="00915A10"/>
    <w:rsid w:val="00916B86"/>
    <w:rsid w:val="00917FCF"/>
    <w:rsid w:val="009204D3"/>
    <w:rsid w:val="00920844"/>
    <w:rsid w:val="0092147B"/>
    <w:rsid w:val="00921728"/>
    <w:rsid w:val="00921D94"/>
    <w:rsid w:val="009222FB"/>
    <w:rsid w:val="00922545"/>
    <w:rsid w:val="00922B24"/>
    <w:rsid w:val="00923D64"/>
    <w:rsid w:val="00923E7F"/>
    <w:rsid w:val="00924CCC"/>
    <w:rsid w:val="0092612B"/>
    <w:rsid w:val="0092625D"/>
    <w:rsid w:val="00926459"/>
    <w:rsid w:val="0092696B"/>
    <w:rsid w:val="0092727E"/>
    <w:rsid w:val="00927FC3"/>
    <w:rsid w:val="00931A6F"/>
    <w:rsid w:val="009322C7"/>
    <w:rsid w:val="0093293F"/>
    <w:rsid w:val="00932FBB"/>
    <w:rsid w:val="00933885"/>
    <w:rsid w:val="0093419C"/>
    <w:rsid w:val="00934DC0"/>
    <w:rsid w:val="009354DF"/>
    <w:rsid w:val="009358D7"/>
    <w:rsid w:val="00935F57"/>
    <w:rsid w:val="00935FDE"/>
    <w:rsid w:val="00937019"/>
    <w:rsid w:val="009403F8"/>
    <w:rsid w:val="00941115"/>
    <w:rsid w:val="00941478"/>
    <w:rsid w:val="00941A76"/>
    <w:rsid w:val="0094203C"/>
    <w:rsid w:val="00943561"/>
    <w:rsid w:val="00943600"/>
    <w:rsid w:val="009438F9"/>
    <w:rsid w:val="0094429D"/>
    <w:rsid w:val="00944C51"/>
    <w:rsid w:val="0094580E"/>
    <w:rsid w:val="00946972"/>
    <w:rsid w:val="00947A6A"/>
    <w:rsid w:val="00947AF6"/>
    <w:rsid w:val="0095070B"/>
    <w:rsid w:val="00951074"/>
    <w:rsid w:val="00951A26"/>
    <w:rsid w:val="00951E6D"/>
    <w:rsid w:val="00952331"/>
    <w:rsid w:val="009523B5"/>
    <w:rsid w:val="00953BB8"/>
    <w:rsid w:val="00953F92"/>
    <w:rsid w:val="00954237"/>
    <w:rsid w:val="009546F2"/>
    <w:rsid w:val="0095489F"/>
    <w:rsid w:val="009549F5"/>
    <w:rsid w:val="00954BA3"/>
    <w:rsid w:val="00954FD1"/>
    <w:rsid w:val="009554CE"/>
    <w:rsid w:val="00956E5F"/>
    <w:rsid w:val="00957F01"/>
    <w:rsid w:val="009604F7"/>
    <w:rsid w:val="009613F8"/>
    <w:rsid w:val="00961437"/>
    <w:rsid w:val="00961473"/>
    <w:rsid w:val="0096149C"/>
    <w:rsid w:val="00961E6F"/>
    <w:rsid w:val="00961EB8"/>
    <w:rsid w:val="009622AA"/>
    <w:rsid w:val="00963D4E"/>
    <w:rsid w:val="00964017"/>
    <w:rsid w:val="00964AB5"/>
    <w:rsid w:val="00964EA3"/>
    <w:rsid w:val="00965711"/>
    <w:rsid w:val="00965750"/>
    <w:rsid w:val="0096591F"/>
    <w:rsid w:val="00966148"/>
    <w:rsid w:val="009704D9"/>
    <w:rsid w:val="00970815"/>
    <w:rsid w:val="009713AD"/>
    <w:rsid w:val="00971889"/>
    <w:rsid w:val="00971A2F"/>
    <w:rsid w:val="00973657"/>
    <w:rsid w:val="009740B3"/>
    <w:rsid w:val="00974895"/>
    <w:rsid w:val="009748FA"/>
    <w:rsid w:val="00974DA0"/>
    <w:rsid w:val="00974DD2"/>
    <w:rsid w:val="00974E04"/>
    <w:rsid w:val="00976DD3"/>
    <w:rsid w:val="009772AD"/>
    <w:rsid w:val="00977886"/>
    <w:rsid w:val="00977EBA"/>
    <w:rsid w:val="0098161A"/>
    <w:rsid w:val="00981758"/>
    <w:rsid w:val="009819EA"/>
    <w:rsid w:val="00984BB8"/>
    <w:rsid w:val="00984F03"/>
    <w:rsid w:val="00985175"/>
    <w:rsid w:val="00985906"/>
    <w:rsid w:val="00985908"/>
    <w:rsid w:val="00985A2A"/>
    <w:rsid w:val="00985B52"/>
    <w:rsid w:val="00985D39"/>
    <w:rsid w:val="00986123"/>
    <w:rsid w:val="00987681"/>
    <w:rsid w:val="00987BDA"/>
    <w:rsid w:val="00987F47"/>
    <w:rsid w:val="009903B2"/>
    <w:rsid w:val="00990C9A"/>
    <w:rsid w:val="0099216F"/>
    <w:rsid w:val="00994121"/>
    <w:rsid w:val="009941F6"/>
    <w:rsid w:val="00994FA4"/>
    <w:rsid w:val="009950E0"/>
    <w:rsid w:val="009950EF"/>
    <w:rsid w:val="00995CA5"/>
    <w:rsid w:val="00995F2A"/>
    <w:rsid w:val="0099730A"/>
    <w:rsid w:val="009976CE"/>
    <w:rsid w:val="009A010D"/>
    <w:rsid w:val="009A0124"/>
    <w:rsid w:val="009A0717"/>
    <w:rsid w:val="009A07FA"/>
    <w:rsid w:val="009A0A34"/>
    <w:rsid w:val="009A0BF6"/>
    <w:rsid w:val="009A1362"/>
    <w:rsid w:val="009A1650"/>
    <w:rsid w:val="009A165E"/>
    <w:rsid w:val="009A3D29"/>
    <w:rsid w:val="009A4211"/>
    <w:rsid w:val="009A5B6E"/>
    <w:rsid w:val="009A66E6"/>
    <w:rsid w:val="009A6C91"/>
    <w:rsid w:val="009A721E"/>
    <w:rsid w:val="009A7695"/>
    <w:rsid w:val="009A774A"/>
    <w:rsid w:val="009A7B22"/>
    <w:rsid w:val="009A7C30"/>
    <w:rsid w:val="009B0089"/>
    <w:rsid w:val="009B00C4"/>
    <w:rsid w:val="009B01D9"/>
    <w:rsid w:val="009B0238"/>
    <w:rsid w:val="009B3D91"/>
    <w:rsid w:val="009B3E48"/>
    <w:rsid w:val="009B601E"/>
    <w:rsid w:val="009B7570"/>
    <w:rsid w:val="009B77D6"/>
    <w:rsid w:val="009C045D"/>
    <w:rsid w:val="009C1AD3"/>
    <w:rsid w:val="009C25F1"/>
    <w:rsid w:val="009C27AF"/>
    <w:rsid w:val="009C30E6"/>
    <w:rsid w:val="009C4EA5"/>
    <w:rsid w:val="009C6E30"/>
    <w:rsid w:val="009C6F19"/>
    <w:rsid w:val="009C7655"/>
    <w:rsid w:val="009D0B1D"/>
    <w:rsid w:val="009D111F"/>
    <w:rsid w:val="009D1741"/>
    <w:rsid w:val="009D4225"/>
    <w:rsid w:val="009D6E1F"/>
    <w:rsid w:val="009E13B8"/>
    <w:rsid w:val="009E1810"/>
    <w:rsid w:val="009E1C88"/>
    <w:rsid w:val="009E2076"/>
    <w:rsid w:val="009E2C4E"/>
    <w:rsid w:val="009E3639"/>
    <w:rsid w:val="009E4835"/>
    <w:rsid w:val="009E4A3A"/>
    <w:rsid w:val="009E4F20"/>
    <w:rsid w:val="009E53DC"/>
    <w:rsid w:val="009E546A"/>
    <w:rsid w:val="009E6C34"/>
    <w:rsid w:val="009E70A8"/>
    <w:rsid w:val="009E7B39"/>
    <w:rsid w:val="009E7F97"/>
    <w:rsid w:val="009F03FD"/>
    <w:rsid w:val="009F1E26"/>
    <w:rsid w:val="009F2195"/>
    <w:rsid w:val="009F2EDE"/>
    <w:rsid w:val="009F484B"/>
    <w:rsid w:val="009F4935"/>
    <w:rsid w:val="009F4F76"/>
    <w:rsid w:val="009F5304"/>
    <w:rsid w:val="009F5D5D"/>
    <w:rsid w:val="009F68C2"/>
    <w:rsid w:val="009F6C23"/>
    <w:rsid w:val="009F6D95"/>
    <w:rsid w:val="00A00075"/>
    <w:rsid w:val="00A00FC2"/>
    <w:rsid w:val="00A017EA"/>
    <w:rsid w:val="00A01D7E"/>
    <w:rsid w:val="00A02025"/>
    <w:rsid w:val="00A024D3"/>
    <w:rsid w:val="00A0270A"/>
    <w:rsid w:val="00A02968"/>
    <w:rsid w:val="00A02CA4"/>
    <w:rsid w:val="00A04E75"/>
    <w:rsid w:val="00A0574B"/>
    <w:rsid w:val="00A057D2"/>
    <w:rsid w:val="00A05AB0"/>
    <w:rsid w:val="00A06BE4"/>
    <w:rsid w:val="00A06CCC"/>
    <w:rsid w:val="00A079FE"/>
    <w:rsid w:val="00A11703"/>
    <w:rsid w:val="00A117E8"/>
    <w:rsid w:val="00A11D0B"/>
    <w:rsid w:val="00A129E2"/>
    <w:rsid w:val="00A12EF1"/>
    <w:rsid w:val="00A1310C"/>
    <w:rsid w:val="00A1334C"/>
    <w:rsid w:val="00A13955"/>
    <w:rsid w:val="00A13D06"/>
    <w:rsid w:val="00A13E0D"/>
    <w:rsid w:val="00A145F0"/>
    <w:rsid w:val="00A16EEC"/>
    <w:rsid w:val="00A17725"/>
    <w:rsid w:val="00A206DC"/>
    <w:rsid w:val="00A20995"/>
    <w:rsid w:val="00A21393"/>
    <w:rsid w:val="00A21CCC"/>
    <w:rsid w:val="00A2232B"/>
    <w:rsid w:val="00A23926"/>
    <w:rsid w:val="00A23A6A"/>
    <w:rsid w:val="00A2425F"/>
    <w:rsid w:val="00A24EA8"/>
    <w:rsid w:val="00A25E3D"/>
    <w:rsid w:val="00A267E8"/>
    <w:rsid w:val="00A30747"/>
    <w:rsid w:val="00A30CDB"/>
    <w:rsid w:val="00A311FB"/>
    <w:rsid w:val="00A33251"/>
    <w:rsid w:val="00A33895"/>
    <w:rsid w:val="00A33B88"/>
    <w:rsid w:val="00A346DF"/>
    <w:rsid w:val="00A34ECA"/>
    <w:rsid w:val="00A35895"/>
    <w:rsid w:val="00A35C43"/>
    <w:rsid w:val="00A35D8A"/>
    <w:rsid w:val="00A36FC5"/>
    <w:rsid w:val="00A40239"/>
    <w:rsid w:val="00A419EB"/>
    <w:rsid w:val="00A41C43"/>
    <w:rsid w:val="00A43494"/>
    <w:rsid w:val="00A43C3C"/>
    <w:rsid w:val="00A44A35"/>
    <w:rsid w:val="00A44E23"/>
    <w:rsid w:val="00A45532"/>
    <w:rsid w:val="00A4604C"/>
    <w:rsid w:val="00A468F4"/>
    <w:rsid w:val="00A472CA"/>
    <w:rsid w:val="00A473FF"/>
    <w:rsid w:val="00A503BD"/>
    <w:rsid w:val="00A5103A"/>
    <w:rsid w:val="00A51583"/>
    <w:rsid w:val="00A515D3"/>
    <w:rsid w:val="00A51E1B"/>
    <w:rsid w:val="00A52049"/>
    <w:rsid w:val="00A527C1"/>
    <w:rsid w:val="00A529A1"/>
    <w:rsid w:val="00A531C7"/>
    <w:rsid w:val="00A53899"/>
    <w:rsid w:val="00A53A64"/>
    <w:rsid w:val="00A53F8D"/>
    <w:rsid w:val="00A54ECA"/>
    <w:rsid w:val="00A5672E"/>
    <w:rsid w:val="00A5696D"/>
    <w:rsid w:val="00A56C03"/>
    <w:rsid w:val="00A57520"/>
    <w:rsid w:val="00A579C7"/>
    <w:rsid w:val="00A61A04"/>
    <w:rsid w:val="00A61CAF"/>
    <w:rsid w:val="00A63907"/>
    <w:rsid w:val="00A63D7F"/>
    <w:rsid w:val="00A64DF4"/>
    <w:rsid w:val="00A65B5F"/>
    <w:rsid w:val="00A65FE3"/>
    <w:rsid w:val="00A66AEA"/>
    <w:rsid w:val="00A66AEC"/>
    <w:rsid w:val="00A66DD5"/>
    <w:rsid w:val="00A66F47"/>
    <w:rsid w:val="00A677A9"/>
    <w:rsid w:val="00A67872"/>
    <w:rsid w:val="00A7016E"/>
    <w:rsid w:val="00A714F9"/>
    <w:rsid w:val="00A71D18"/>
    <w:rsid w:val="00A72CB2"/>
    <w:rsid w:val="00A732AB"/>
    <w:rsid w:val="00A74AD5"/>
    <w:rsid w:val="00A74E11"/>
    <w:rsid w:val="00A75C23"/>
    <w:rsid w:val="00A75C7F"/>
    <w:rsid w:val="00A77CCD"/>
    <w:rsid w:val="00A8090D"/>
    <w:rsid w:val="00A80B0C"/>
    <w:rsid w:val="00A811D9"/>
    <w:rsid w:val="00A81235"/>
    <w:rsid w:val="00A814B1"/>
    <w:rsid w:val="00A815F2"/>
    <w:rsid w:val="00A8183A"/>
    <w:rsid w:val="00A82DE3"/>
    <w:rsid w:val="00A83A0F"/>
    <w:rsid w:val="00A84477"/>
    <w:rsid w:val="00A850F3"/>
    <w:rsid w:val="00A86CDC"/>
    <w:rsid w:val="00A9022B"/>
    <w:rsid w:val="00A909C0"/>
    <w:rsid w:val="00A90BAE"/>
    <w:rsid w:val="00A912A4"/>
    <w:rsid w:val="00A918FC"/>
    <w:rsid w:val="00A919A8"/>
    <w:rsid w:val="00A92B24"/>
    <w:rsid w:val="00A9331C"/>
    <w:rsid w:val="00A93A9C"/>
    <w:rsid w:val="00A93BF4"/>
    <w:rsid w:val="00A94319"/>
    <w:rsid w:val="00A95BF5"/>
    <w:rsid w:val="00A96240"/>
    <w:rsid w:val="00A96859"/>
    <w:rsid w:val="00AA1398"/>
    <w:rsid w:val="00AA1B2A"/>
    <w:rsid w:val="00AA1F92"/>
    <w:rsid w:val="00AA2CF6"/>
    <w:rsid w:val="00AA30F8"/>
    <w:rsid w:val="00AA32EC"/>
    <w:rsid w:val="00AA380C"/>
    <w:rsid w:val="00AA3E7D"/>
    <w:rsid w:val="00AA5724"/>
    <w:rsid w:val="00AA6294"/>
    <w:rsid w:val="00AA630B"/>
    <w:rsid w:val="00AA6660"/>
    <w:rsid w:val="00AA67B7"/>
    <w:rsid w:val="00AB0363"/>
    <w:rsid w:val="00AB10C4"/>
    <w:rsid w:val="00AB177E"/>
    <w:rsid w:val="00AB3024"/>
    <w:rsid w:val="00AB3B7E"/>
    <w:rsid w:val="00AB5A7B"/>
    <w:rsid w:val="00AB5D2E"/>
    <w:rsid w:val="00AB5D9B"/>
    <w:rsid w:val="00AB6CB1"/>
    <w:rsid w:val="00AB71F0"/>
    <w:rsid w:val="00AB7B4F"/>
    <w:rsid w:val="00AC006F"/>
    <w:rsid w:val="00AC0626"/>
    <w:rsid w:val="00AC12E0"/>
    <w:rsid w:val="00AC1BDE"/>
    <w:rsid w:val="00AC269E"/>
    <w:rsid w:val="00AC2D76"/>
    <w:rsid w:val="00AC38C3"/>
    <w:rsid w:val="00AC3E27"/>
    <w:rsid w:val="00AC4134"/>
    <w:rsid w:val="00AC42BA"/>
    <w:rsid w:val="00AC44EB"/>
    <w:rsid w:val="00AC4D20"/>
    <w:rsid w:val="00AD13E0"/>
    <w:rsid w:val="00AD29FF"/>
    <w:rsid w:val="00AD2B54"/>
    <w:rsid w:val="00AD4EF4"/>
    <w:rsid w:val="00AD4F9D"/>
    <w:rsid w:val="00AD64C1"/>
    <w:rsid w:val="00AD6520"/>
    <w:rsid w:val="00AD7936"/>
    <w:rsid w:val="00AD7A14"/>
    <w:rsid w:val="00AE0183"/>
    <w:rsid w:val="00AE1C2C"/>
    <w:rsid w:val="00AE1D98"/>
    <w:rsid w:val="00AE2240"/>
    <w:rsid w:val="00AE320C"/>
    <w:rsid w:val="00AE622B"/>
    <w:rsid w:val="00AE6A39"/>
    <w:rsid w:val="00AE6C77"/>
    <w:rsid w:val="00AE7BD7"/>
    <w:rsid w:val="00AF1B4D"/>
    <w:rsid w:val="00AF4D0C"/>
    <w:rsid w:val="00AF4E28"/>
    <w:rsid w:val="00AF508B"/>
    <w:rsid w:val="00AF5F49"/>
    <w:rsid w:val="00AF671D"/>
    <w:rsid w:val="00AF6C5F"/>
    <w:rsid w:val="00AF6D41"/>
    <w:rsid w:val="00B00B74"/>
    <w:rsid w:val="00B00D28"/>
    <w:rsid w:val="00B0128A"/>
    <w:rsid w:val="00B012FF"/>
    <w:rsid w:val="00B028E8"/>
    <w:rsid w:val="00B04394"/>
    <w:rsid w:val="00B04E27"/>
    <w:rsid w:val="00B05030"/>
    <w:rsid w:val="00B05CEC"/>
    <w:rsid w:val="00B05E06"/>
    <w:rsid w:val="00B060FB"/>
    <w:rsid w:val="00B06DDE"/>
    <w:rsid w:val="00B07267"/>
    <w:rsid w:val="00B07272"/>
    <w:rsid w:val="00B073B4"/>
    <w:rsid w:val="00B10173"/>
    <w:rsid w:val="00B104B1"/>
    <w:rsid w:val="00B11515"/>
    <w:rsid w:val="00B1153D"/>
    <w:rsid w:val="00B116BE"/>
    <w:rsid w:val="00B11794"/>
    <w:rsid w:val="00B11804"/>
    <w:rsid w:val="00B11949"/>
    <w:rsid w:val="00B11F1B"/>
    <w:rsid w:val="00B1284D"/>
    <w:rsid w:val="00B139EF"/>
    <w:rsid w:val="00B13BFA"/>
    <w:rsid w:val="00B14535"/>
    <w:rsid w:val="00B15337"/>
    <w:rsid w:val="00B15FCA"/>
    <w:rsid w:val="00B16F0E"/>
    <w:rsid w:val="00B17B02"/>
    <w:rsid w:val="00B17BE0"/>
    <w:rsid w:val="00B17CF3"/>
    <w:rsid w:val="00B209A4"/>
    <w:rsid w:val="00B21AF0"/>
    <w:rsid w:val="00B21E7F"/>
    <w:rsid w:val="00B221DD"/>
    <w:rsid w:val="00B22AD8"/>
    <w:rsid w:val="00B23B22"/>
    <w:rsid w:val="00B23E06"/>
    <w:rsid w:val="00B24DBB"/>
    <w:rsid w:val="00B25828"/>
    <w:rsid w:val="00B27130"/>
    <w:rsid w:val="00B278C3"/>
    <w:rsid w:val="00B30DAA"/>
    <w:rsid w:val="00B318D5"/>
    <w:rsid w:val="00B32120"/>
    <w:rsid w:val="00B3333D"/>
    <w:rsid w:val="00B33A95"/>
    <w:rsid w:val="00B33D09"/>
    <w:rsid w:val="00B34354"/>
    <w:rsid w:val="00B34522"/>
    <w:rsid w:val="00B347C3"/>
    <w:rsid w:val="00B34E4B"/>
    <w:rsid w:val="00B40022"/>
    <w:rsid w:val="00B41177"/>
    <w:rsid w:val="00B4135C"/>
    <w:rsid w:val="00B41FA0"/>
    <w:rsid w:val="00B434AA"/>
    <w:rsid w:val="00B44002"/>
    <w:rsid w:val="00B44AA1"/>
    <w:rsid w:val="00B4680C"/>
    <w:rsid w:val="00B468D6"/>
    <w:rsid w:val="00B47693"/>
    <w:rsid w:val="00B47BCF"/>
    <w:rsid w:val="00B52D92"/>
    <w:rsid w:val="00B52E0B"/>
    <w:rsid w:val="00B53CA9"/>
    <w:rsid w:val="00B54384"/>
    <w:rsid w:val="00B54454"/>
    <w:rsid w:val="00B555AD"/>
    <w:rsid w:val="00B5578A"/>
    <w:rsid w:val="00B5664B"/>
    <w:rsid w:val="00B56B89"/>
    <w:rsid w:val="00B5743C"/>
    <w:rsid w:val="00B610E6"/>
    <w:rsid w:val="00B62D44"/>
    <w:rsid w:val="00B63FFE"/>
    <w:rsid w:val="00B64E51"/>
    <w:rsid w:val="00B67EE6"/>
    <w:rsid w:val="00B71ACB"/>
    <w:rsid w:val="00B71E26"/>
    <w:rsid w:val="00B721FE"/>
    <w:rsid w:val="00B72889"/>
    <w:rsid w:val="00B730EC"/>
    <w:rsid w:val="00B73AA7"/>
    <w:rsid w:val="00B73CBF"/>
    <w:rsid w:val="00B74468"/>
    <w:rsid w:val="00B7557A"/>
    <w:rsid w:val="00B75787"/>
    <w:rsid w:val="00B75ADF"/>
    <w:rsid w:val="00B762A1"/>
    <w:rsid w:val="00B76419"/>
    <w:rsid w:val="00B76A68"/>
    <w:rsid w:val="00B77074"/>
    <w:rsid w:val="00B770C3"/>
    <w:rsid w:val="00B7785E"/>
    <w:rsid w:val="00B818FD"/>
    <w:rsid w:val="00B822A0"/>
    <w:rsid w:val="00B8280A"/>
    <w:rsid w:val="00B82878"/>
    <w:rsid w:val="00B82A79"/>
    <w:rsid w:val="00B82FE1"/>
    <w:rsid w:val="00B8317E"/>
    <w:rsid w:val="00B836DD"/>
    <w:rsid w:val="00B84964"/>
    <w:rsid w:val="00B84989"/>
    <w:rsid w:val="00B85600"/>
    <w:rsid w:val="00B86968"/>
    <w:rsid w:val="00B86E86"/>
    <w:rsid w:val="00B86ED3"/>
    <w:rsid w:val="00B870BB"/>
    <w:rsid w:val="00B8710D"/>
    <w:rsid w:val="00B87E97"/>
    <w:rsid w:val="00B91FD9"/>
    <w:rsid w:val="00B94CD1"/>
    <w:rsid w:val="00B960CC"/>
    <w:rsid w:val="00B96638"/>
    <w:rsid w:val="00B97F30"/>
    <w:rsid w:val="00B97F96"/>
    <w:rsid w:val="00BA00DB"/>
    <w:rsid w:val="00BA0284"/>
    <w:rsid w:val="00BA0327"/>
    <w:rsid w:val="00BA266B"/>
    <w:rsid w:val="00BA5AEE"/>
    <w:rsid w:val="00BA5C8C"/>
    <w:rsid w:val="00BA6217"/>
    <w:rsid w:val="00BA6EE7"/>
    <w:rsid w:val="00BA769C"/>
    <w:rsid w:val="00BB076E"/>
    <w:rsid w:val="00BB0803"/>
    <w:rsid w:val="00BB0B19"/>
    <w:rsid w:val="00BB2B61"/>
    <w:rsid w:val="00BB36E1"/>
    <w:rsid w:val="00BB4264"/>
    <w:rsid w:val="00BB4431"/>
    <w:rsid w:val="00BB55C5"/>
    <w:rsid w:val="00BB5AC6"/>
    <w:rsid w:val="00BB6321"/>
    <w:rsid w:val="00BB6C49"/>
    <w:rsid w:val="00BB7A8D"/>
    <w:rsid w:val="00BC026D"/>
    <w:rsid w:val="00BC13F5"/>
    <w:rsid w:val="00BC19F2"/>
    <w:rsid w:val="00BC1C6D"/>
    <w:rsid w:val="00BC1E0A"/>
    <w:rsid w:val="00BC200F"/>
    <w:rsid w:val="00BC29B0"/>
    <w:rsid w:val="00BC2CC6"/>
    <w:rsid w:val="00BC35D1"/>
    <w:rsid w:val="00BC37D9"/>
    <w:rsid w:val="00BC390D"/>
    <w:rsid w:val="00BC3952"/>
    <w:rsid w:val="00BC3CFF"/>
    <w:rsid w:val="00BC4504"/>
    <w:rsid w:val="00BC5470"/>
    <w:rsid w:val="00BC551A"/>
    <w:rsid w:val="00BC5664"/>
    <w:rsid w:val="00BC5BB8"/>
    <w:rsid w:val="00BC5BDA"/>
    <w:rsid w:val="00BC5E34"/>
    <w:rsid w:val="00BC609C"/>
    <w:rsid w:val="00BC62D8"/>
    <w:rsid w:val="00BC700A"/>
    <w:rsid w:val="00BC7223"/>
    <w:rsid w:val="00BD01A9"/>
    <w:rsid w:val="00BD02BF"/>
    <w:rsid w:val="00BD0895"/>
    <w:rsid w:val="00BD08BF"/>
    <w:rsid w:val="00BD0EE8"/>
    <w:rsid w:val="00BD1535"/>
    <w:rsid w:val="00BD2762"/>
    <w:rsid w:val="00BD455F"/>
    <w:rsid w:val="00BD52DE"/>
    <w:rsid w:val="00BD613B"/>
    <w:rsid w:val="00BE015D"/>
    <w:rsid w:val="00BE1780"/>
    <w:rsid w:val="00BE2604"/>
    <w:rsid w:val="00BE27DF"/>
    <w:rsid w:val="00BE2863"/>
    <w:rsid w:val="00BE3774"/>
    <w:rsid w:val="00BE44C6"/>
    <w:rsid w:val="00BE4DAE"/>
    <w:rsid w:val="00BE6744"/>
    <w:rsid w:val="00BE6C60"/>
    <w:rsid w:val="00BE6DC1"/>
    <w:rsid w:val="00BE708D"/>
    <w:rsid w:val="00BE7275"/>
    <w:rsid w:val="00BE77AF"/>
    <w:rsid w:val="00BF033F"/>
    <w:rsid w:val="00BF0C12"/>
    <w:rsid w:val="00BF0ED9"/>
    <w:rsid w:val="00BF1551"/>
    <w:rsid w:val="00BF15F0"/>
    <w:rsid w:val="00BF1A72"/>
    <w:rsid w:val="00BF21E7"/>
    <w:rsid w:val="00BF2A09"/>
    <w:rsid w:val="00BF3775"/>
    <w:rsid w:val="00BF3889"/>
    <w:rsid w:val="00BF4B69"/>
    <w:rsid w:val="00BF4F25"/>
    <w:rsid w:val="00BF4FEC"/>
    <w:rsid w:val="00BF509B"/>
    <w:rsid w:val="00BF5ADA"/>
    <w:rsid w:val="00BF5F73"/>
    <w:rsid w:val="00BF64DA"/>
    <w:rsid w:val="00BF6BEA"/>
    <w:rsid w:val="00BF7C94"/>
    <w:rsid w:val="00C01042"/>
    <w:rsid w:val="00C0293C"/>
    <w:rsid w:val="00C02EE2"/>
    <w:rsid w:val="00C02F95"/>
    <w:rsid w:val="00C04919"/>
    <w:rsid w:val="00C04ACE"/>
    <w:rsid w:val="00C07161"/>
    <w:rsid w:val="00C07A7E"/>
    <w:rsid w:val="00C07B35"/>
    <w:rsid w:val="00C1135B"/>
    <w:rsid w:val="00C12599"/>
    <w:rsid w:val="00C12A4C"/>
    <w:rsid w:val="00C12B05"/>
    <w:rsid w:val="00C12E5E"/>
    <w:rsid w:val="00C13162"/>
    <w:rsid w:val="00C1369D"/>
    <w:rsid w:val="00C14845"/>
    <w:rsid w:val="00C151EB"/>
    <w:rsid w:val="00C1595A"/>
    <w:rsid w:val="00C15C8D"/>
    <w:rsid w:val="00C15CE1"/>
    <w:rsid w:val="00C15DEE"/>
    <w:rsid w:val="00C15EF5"/>
    <w:rsid w:val="00C1602F"/>
    <w:rsid w:val="00C167C3"/>
    <w:rsid w:val="00C16FA1"/>
    <w:rsid w:val="00C17A65"/>
    <w:rsid w:val="00C17C92"/>
    <w:rsid w:val="00C2111B"/>
    <w:rsid w:val="00C2292C"/>
    <w:rsid w:val="00C23394"/>
    <w:rsid w:val="00C23AB8"/>
    <w:rsid w:val="00C2434E"/>
    <w:rsid w:val="00C24796"/>
    <w:rsid w:val="00C256A8"/>
    <w:rsid w:val="00C25911"/>
    <w:rsid w:val="00C25E49"/>
    <w:rsid w:val="00C271E8"/>
    <w:rsid w:val="00C2763B"/>
    <w:rsid w:val="00C307B8"/>
    <w:rsid w:val="00C317C1"/>
    <w:rsid w:val="00C318C7"/>
    <w:rsid w:val="00C31DB0"/>
    <w:rsid w:val="00C32319"/>
    <w:rsid w:val="00C32624"/>
    <w:rsid w:val="00C32DCE"/>
    <w:rsid w:val="00C334A4"/>
    <w:rsid w:val="00C338B0"/>
    <w:rsid w:val="00C34030"/>
    <w:rsid w:val="00C34A25"/>
    <w:rsid w:val="00C34A28"/>
    <w:rsid w:val="00C35586"/>
    <w:rsid w:val="00C3570E"/>
    <w:rsid w:val="00C36551"/>
    <w:rsid w:val="00C411BF"/>
    <w:rsid w:val="00C413E6"/>
    <w:rsid w:val="00C4161E"/>
    <w:rsid w:val="00C41758"/>
    <w:rsid w:val="00C4181B"/>
    <w:rsid w:val="00C41A08"/>
    <w:rsid w:val="00C41FAC"/>
    <w:rsid w:val="00C42B74"/>
    <w:rsid w:val="00C42BE8"/>
    <w:rsid w:val="00C43F80"/>
    <w:rsid w:val="00C443FD"/>
    <w:rsid w:val="00C445DD"/>
    <w:rsid w:val="00C44C9B"/>
    <w:rsid w:val="00C455CD"/>
    <w:rsid w:val="00C45DF1"/>
    <w:rsid w:val="00C45F83"/>
    <w:rsid w:val="00C4679F"/>
    <w:rsid w:val="00C46E21"/>
    <w:rsid w:val="00C473DF"/>
    <w:rsid w:val="00C4786B"/>
    <w:rsid w:val="00C479AD"/>
    <w:rsid w:val="00C5209F"/>
    <w:rsid w:val="00C52546"/>
    <w:rsid w:val="00C52762"/>
    <w:rsid w:val="00C56563"/>
    <w:rsid w:val="00C576A7"/>
    <w:rsid w:val="00C57706"/>
    <w:rsid w:val="00C60667"/>
    <w:rsid w:val="00C60E75"/>
    <w:rsid w:val="00C61744"/>
    <w:rsid w:val="00C61A29"/>
    <w:rsid w:val="00C63F8F"/>
    <w:rsid w:val="00C64212"/>
    <w:rsid w:val="00C64391"/>
    <w:rsid w:val="00C661E2"/>
    <w:rsid w:val="00C66AA6"/>
    <w:rsid w:val="00C67421"/>
    <w:rsid w:val="00C677AD"/>
    <w:rsid w:val="00C70C80"/>
    <w:rsid w:val="00C70FEF"/>
    <w:rsid w:val="00C72477"/>
    <w:rsid w:val="00C72875"/>
    <w:rsid w:val="00C73192"/>
    <w:rsid w:val="00C73A3F"/>
    <w:rsid w:val="00C74BD1"/>
    <w:rsid w:val="00C808A1"/>
    <w:rsid w:val="00C80E41"/>
    <w:rsid w:val="00C85C8C"/>
    <w:rsid w:val="00C86335"/>
    <w:rsid w:val="00C864AD"/>
    <w:rsid w:val="00C8662A"/>
    <w:rsid w:val="00C87708"/>
    <w:rsid w:val="00C901A8"/>
    <w:rsid w:val="00C90FC5"/>
    <w:rsid w:val="00C912A5"/>
    <w:rsid w:val="00C91A15"/>
    <w:rsid w:val="00C921A0"/>
    <w:rsid w:val="00C921C0"/>
    <w:rsid w:val="00C923EE"/>
    <w:rsid w:val="00C92971"/>
    <w:rsid w:val="00C950EA"/>
    <w:rsid w:val="00C95182"/>
    <w:rsid w:val="00C958D0"/>
    <w:rsid w:val="00C95939"/>
    <w:rsid w:val="00C96469"/>
    <w:rsid w:val="00C97CC0"/>
    <w:rsid w:val="00CA10AA"/>
    <w:rsid w:val="00CA1891"/>
    <w:rsid w:val="00CA1ACD"/>
    <w:rsid w:val="00CA1EB3"/>
    <w:rsid w:val="00CA1F64"/>
    <w:rsid w:val="00CA2CC0"/>
    <w:rsid w:val="00CA3F38"/>
    <w:rsid w:val="00CA4395"/>
    <w:rsid w:val="00CA4A49"/>
    <w:rsid w:val="00CA544F"/>
    <w:rsid w:val="00CA54A3"/>
    <w:rsid w:val="00CA5567"/>
    <w:rsid w:val="00CA58F7"/>
    <w:rsid w:val="00CA5997"/>
    <w:rsid w:val="00CA5C46"/>
    <w:rsid w:val="00CA5C95"/>
    <w:rsid w:val="00CA6632"/>
    <w:rsid w:val="00CA6D78"/>
    <w:rsid w:val="00CA7583"/>
    <w:rsid w:val="00CA7891"/>
    <w:rsid w:val="00CA7B53"/>
    <w:rsid w:val="00CB0C12"/>
    <w:rsid w:val="00CB19CD"/>
    <w:rsid w:val="00CB1A41"/>
    <w:rsid w:val="00CB23D7"/>
    <w:rsid w:val="00CB2AF1"/>
    <w:rsid w:val="00CB3A51"/>
    <w:rsid w:val="00CB3F03"/>
    <w:rsid w:val="00CB4333"/>
    <w:rsid w:val="00CB5323"/>
    <w:rsid w:val="00CB56C9"/>
    <w:rsid w:val="00CB5911"/>
    <w:rsid w:val="00CB7CAD"/>
    <w:rsid w:val="00CC02BC"/>
    <w:rsid w:val="00CC0307"/>
    <w:rsid w:val="00CC0867"/>
    <w:rsid w:val="00CC0BA2"/>
    <w:rsid w:val="00CC2256"/>
    <w:rsid w:val="00CC22F6"/>
    <w:rsid w:val="00CC2734"/>
    <w:rsid w:val="00CC2BDC"/>
    <w:rsid w:val="00CC461C"/>
    <w:rsid w:val="00CC49DF"/>
    <w:rsid w:val="00CC4FCA"/>
    <w:rsid w:val="00CC5138"/>
    <w:rsid w:val="00CC52D6"/>
    <w:rsid w:val="00CC55CE"/>
    <w:rsid w:val="00CC599E"/>
    <w:rsid w:val="00CC64A9"/>
    <w:rsid w:val="00CC6D6A"/>
    <w:rsid w:val="00CC73EF"/>
    <w:rsid w:val="00CC7700"/>
    <w:rsid w:val="00CC7F86"/>
    <w:rsid w:val="00CD0DD9"/>
    <w:rsid w:val="00CD11A2"/>
    <w:rsid w:val="00CD173B"/>
    <w:rsid w:val="00CD2938"/>
    <w:rsid w:val="00CD5370"/>
    <w:rsid w:val="00CD57EC"/>
    <w:rsid w:val="00CD5947"/>
    <w:rsid w:val="00CD5A26"/>
    <w:rsid w:val="00CD5F76"/>
    <w:rsid w:val="00CD6697"/>
    <w:rsid w:val="00CD6FC7"/>
    <w:rsid w:val="00CE0229"/>
    <w:rsid w:val="00CE10EB"/>
    <w:rsid w:val="00CE1100"/>
    <w:rsid w:val="00CE1991"/>
    <w:rsid w:val="00CE1D1C"/>
    <w:rsid w:val="00CE291D"/>
    <w:rsid w:val="00CE31AB"/>
    <w:rsid w:val="00CE369B"/>
    <w:rsid w:val="00CE42BA"/>
    <w:rsid w:val="00CE4B1A"/>
    <w:rsid w:val="00CE5458"/>
    <w:rsid w:val="00CE5469"/>
    <w:rsid w:val="00CE5798"/>
    <w:rsid w:val="00CE5BB6"/>
    <w:rsid w:val="00CE5C05"/>
    <w:rsid w:val="00CE5CFB"/>
    <w:rsid w:val="00CE6C46"/>
    <w:rsid w:val="00CE7795"/>
    <w:rsid w:val="00CE7F5D"/>
    <w:rsid w:val="00CF005F"/>
    <w:rsid w:val="00CF095E"/>
    <w:rsid w:val="00CF10DB"/>
    <w:rsid w:val="00CF113C"/>
    <w:rsid w:val="00CF17C1"/>
    <w:rsid w:val="00CF1AAE"/>
    <w:rsid w:val="00CF1D6A"/>
    <w:rsid w:val="00CF2591"/>
    <w:rsid w:val="00CF355B"/>
    <w:rsid w:val="00CF37A5"/>
    <w:rsid w:val="00CF40EC"/>
    <w:rsid w:val="00CF47A4"/>
    <w:rsid w:val="00CF4F02"/>
    <w:rsid w:val="00CF6E4A"/>
    <w:rsid w:val="00CF7676"/>
    <w:rsid w:val="00CF7FD8"/>
    <w:rsid w:val="00D0009A"/>
    <w:rsid w:val="00D01646"/>
    <w:rsid w:val="00D02982"/>
    <w:rsid w:val="00D02B8A"/>
    <w:rsid w:val="00D02FDC"/>
    <w:rsid w:val="00D034DD"/>
    <w:rsid w:val="00D03ED0"/>
    <w:rsid w:val="00D04708"/>
    <w:rsid w:val="00D0586A"/>
    <w:rsid w:val="00D1147B"/>
    <w:rsid w:val="00D11955"/>
    <w:rsid w:val="00D1218C"/>
    <w:rsid w:val="00D1269D"/>
    <w:rsid w:val="00D13838"/>
    <w:rsid w:val="00D13A3D"/>
    <w:rsid w:val="00D148B7"/>
    <w:rsid w:val="00D14C5F"/>
    <w:rsid w:val="00D14CD0"/>
    <w:rsid w:val="00D15518"/>
    <w:rsid w:val="00D15884"/>
    <w:rsid w:val="00D16530"/>
    <w:rsid w:val="00D16FC6"/>
    <w:rsid w:val="00D1718B"/>
    <w:rsid w:val="00D17275"/>
    <w:rsid w:val="00D20428"/>
    <w:rsid w:val="00D21DA2"/>
    <w:rsid w:val="00D21E5C"/>
    <w:rsid w:val="00D227A3"/>
    <w:rsid w:val="00D22D89"/>
    <w:rsid w:val="00D23D88"/>
    <w:rsid w:val="00D23DE6"/>
    <w:rsid w:val="00D2646B"/>
    <w:rsid w:val="00D26E12"/>
    <w:rsid w:val="00D26F23"/>
    <w:rsid w:val="00D30259"/>
    <w:rsid w:val="00D30829"/>
    <w:rsid w:val="00D309BF"/>
    <w:rsid w:val="00D3144D"/>
    <w:rsid w:val="00D31726"/>
    <w:rsid w:val="00D3387E"/>
    <w:rsid w:val="00D33F4F"/>
    <w:rsid w:val="00D351F5"/>
    <w:rsid w:val="00D35203"/>
    <w:rsid w:val="00D3637C"/>
    <w:rsid w:val="00D36580"/>
    <w:rsid w:val="00D376F2"/>
    <w:rsid w:val="00D377AB"/>
    <w:rsid w:val="00D42698"/>
    <w:rsid w:val="00D42B8C"/>
    <w:rsid w:val="00D4339C"/>
    <w:rsid w:val="00D43C4C"/>
    <w:rsid w:val="00D43D15"/>
    <w:rsid w:val="00D44C58"/>
    <w:rsid w:val="00D4522D"/>
    <w:rsid w:val="00D45A16"/>
    <w:rsid w:val="00D45ABA"/>
    <w:rsid w:val="00D47507"/>
    <w:rsid w:val="00D4755B"/>
    <w:rsid w:val="00D51713"/>
    <w:rsid w:val="00D526EA"/>
    <w:rsid w:val="00D5293D"/>
    <w:rsid w:val="00D52AAC"/>
    <w:rsid w:val="00D533FA"/>
    <w:rsid w:val="00D543BC"/>
    <w:rsid w:val="00D54E3A"/>
    <w:rsid w:val="00D55192"/>
    <w:rsid w:val="00D565AA"/>
    <w:rsid w:val="00D57494"/>
    <w:rsid w:val="00D57E38"/>
    <w:rsid w:val="00D61786"/>
    <w:rsid w:val="00D61838"/>
    <w:rsid w:val="00D61CC0"/>
    <w:rsid w:val="00D61FA4"/>
    <w:rsid w:val="00D62A07"/>
    <w:rsid w:val="00D62A33"/>
    <w:rsid w:val="00D62BC5"/>
    <w:rsid w:val="00D62ED8"/>
    <w:rsid w:val="00D62EE2"/>
    <w:rsid w:val="00D6328F"/>
    <w:rsid w:val="00D63B39"/>
    <w:rsid w:val="00D642F8"/>
    <w:rsid w:val="00D66928"/>
    <w:rsid w:val="00D66CDE"/>
    <w:rsid w:val="00D67472"/>
    <w:rsid w:val="00D677F7"/>
    <w:rsid w:val="00D7062E"/>
    <w:rsid w:val="00D70843"/>
    <w:rsid w:val="00D70AA1"/>
    <w:rsid w:val="00D70DD7"/>
    <w:rsid w:val="00D71468"/>
    <w:rsid w:val="00D71F79"/>
    <w:rsid w:val="00D724FB"/>
    <w:rsid w:val="00D72D86"/>
    <w:rsid w:val="00D76359"/>
    <w:rsid w:val="00D76442"/>
    <w:rsid w:val="00D76BD4"/>
    <w:rsid w:val="00D76C7D"/>
    <w:rsid w:val="00D7746E"/>
    <w:rsid w:val="00D806F4"/>
    <w:rsid w:val="00D80723"/>
    <w:rsid w:val="00D80819"/>
    <w:rsid w:val="00D84715"/>
    <w:rsid w:val="00D847FD"/>
    <w:rsid w:val="00D849A3"/>
    <w:rsid w:val="00D8650F"/>
    <w:rsid w:val="00D86A20"/>
    <w:rsid w:val="00D86A55"/>
    <w:rsid w:val="00D86A7E"/>
    <w:rsid w:val="00D86C28"/>
    <w:rsid w:val="00D87264"/>
    <w:rsid w:val="00D87BF6"/>
    <w:rsid w:val="00D87D53"/>
    <w:rsid w:val="00D9093A"/>
    <w:rsid w:val="00D90C3D"/>
    <w:rsid w:val="00D918DF"/>
    <w:rsid w:val="00D91F73"/>
    <w:rsid w:val="00D93196"/>
    <w:rsid w:val="00D95435"/>
    <w:rsid w:val="00D95BF8"/>
    <w:rsid w:val="00D962E8"/>
    <w:rsid w:val="00D96408"/>
    <w:rsid w:val="00D96D64"/>
    <w:rsid w:val="00D9714A"/>
    <w:rsid w:val="00D97A7E"/>
    <w:rsid w:val="00DA11FB"/>
    <w:rsid w:val="00DA27E3"/>
    <w:rsid w:val="00DA2FBE"/>
    <w:rsid w:val="00DA437B"/>
    <w:rsid w:val="00DA463E"/>
    <w:rsid w:val="00DA4F65"/>
    <w:rsid w:val="00DA5189"/>
    <w:rsid w:val="00DA7146"/>
    <w:rsid w:val="00DA72DA"/>
    <w:rsid w:val="00DB08CD"/>
    <w:rsid w:val="00DB0A95"/>
    <w:rsid w:val="00DB0D63"/>
    <w:rsid w:val="00DB0F55"/>
    <w:rsid w:val="00DB3BA9"/>
    <w:rsid w:val="00DB3FAD"/>
    <w:rsid w:val="00DB47AB"/>
    <w:rsid w:val="00DB67E7"/>
    <w:rsid w:val="00DB7117"/>
    <w:rsid w:val="00DC09DF"/>
    <w:rsid w:val="00DC0BDB"/>
    <w:rsid w:val="00DC1DA0"/>
    <w:rsid w:val="00DC264D"/>
    <w:rsid w:val="00DC26A3"/>
    <w:rsid w:val="00DC2EEB"/>
    <w:rsid w:val="00DC417B"/>
    <w:rsid w:val="00DC4741"/>
    <w:rsid w:val="00DC4E17"/>
    <w:rsid w:val="00DC5B84"/>
    <w:rsid w:val="00DC62E0"/>
    <w:rsid w:val="00DD03B0"/>
    <w:rsid w:val="00DD1263"/>
    <w:rsid w:val="00DD1778"/>
    <w:rsid w:val="00DD1DFD"/>
    <w:rsid w:val="00DD2892"/>
    <w:rsid w:val="00DD2FBF"/>
    <w:rsid w:val="00DD3EE2"/>
    <w:rsid w:val="00DD41DB"/>
    <w:rsid w:val="00DD485C"/>
    <w:rsid w:val="00DD54BA"/>
    <w:rsid w:val="00DD583E"/>
    <w:rsid w:val="00DD5F09"/>
    <w:rsid w:val="00DD67D6"/>
    <w:rsid w:val="00DD67E0"/>
    <w:rsid w:val="00DD7227"/>
    <w:rsid w:val="00DD72CB"/>
    <w:rsid w:val="00DE0080"/>
    <w:rsid w:val="00DE06E6"/>
    <w:rsid w:val="00DE0EA0"/>
    <w:rsid w:val="00DE10D6"/>
    <w:rsid w:val="00DE1814"/>
    <w:rsid w:val="00DE18B7"/>
    <w:rsid w:val="00DE1A12"/>
    <w:rsid w:val="00DE308A"/>
    <w:rsid w:val="00DE3CC0"/>
    <w:rsid w:val="00DE471A"/>
    <w:rsid w:val="00DE6AD7"/>
    <w:rsid w:val="00DE6B0A"/>
    <w:rsid w:val="00DE714E"/>
    <w:rsid w:val="00DE75BF"/>
    <w:rsid w:val="00DE76B8"/>
    <w:rsid w:val="00DE7C91"/>
    <w:rsid w:val="00DF04BD"/>
    <w:rsid w:val="00DF0B08"/>
    <w:rsid w:val="00DF16F9"/>
    <w:rsid w:val="00DF1E3C"/>
    <w:rsid w:val="00DF1FB2"/>
    <w:rsid w:val="00DF2E86"/>
    <w:rsid w:val="00DF409F"/>
    <w:rsid w:val="00DF49E3"/>
    <w:rsid w:val="00DF5039"/>
    <w:rsid w:val="00DF53FE"/>
    <w:rsid w:val="00DF643B"/>
    <w:rsid w:val="00DF685A"/>
    <w:rsid w:val="00DF7176"/>
    <w:rsid w:val="00DF7490"/>
    <w:rsid w:val="00DF7978"/>
    <w:rsid w:val="00E009D8"/>
    <w:rsid w:val="00E01A37"/>
    <w:rsid w:val="00E02ACA"/>
    <w:rsid w:val="00E0356E"/>
    <w:rsid w:val="00E0369F"/>
    <w:rsid w:val="00E04520"/>
    <w:rsid w:val="00E047BF"/>
    <w:rsid w:val="00E05B08"/>
    <w:rsid w:val="00E06098"/>
    <w:rsid w:val="00E060DB"/>
    <w:rsid w:val="00E06773"/>
    <w:rsid w:val="00E07447"/>
    <w:rsid w:val="00E0779E"/>
    <w:rsid w:val="00E07C00"/>
    <w:rsid w:val="00E119CB"/>
    <w:rsid w:val="00E11E8B"/>
    <w:rsid w:val="00E12462"/>
    <w:rsid w:val="00E1281C"/>
    <w:rsid w:val="00E12B0C"/>
    <w:rsid w:val="00E13344"/>
    <w:rsid w:val="00E14379"/>
    <w:rsid w:val="00E14E62"/>
    <w:rsid w:val="00E15D0B"/>
    <w:rsid w:val="00E1610A"/>
    <w:rsid w:val="00E20654"/>
    <w:rsid w:val="00E20E0B"/>
    <w:rsid w:val="00E20EB8"/>
    <w:rsid w:val="00E212D7"/>
    <w:rsid w:val="00E2199A"/>
    <w:rsid w:val="00E227CF"/>
    <w:rsid w:val="00E2340C"/>
    <w:rsid w:val="00E23ECC"/>
    <w:rsid w:val="00E26CCE"/>
    <w:rsid w:val="00E27361"/>
    <w:rsid w:val="00E279D8"/>
    <w:rsid w:val="00E30648"/>
    <w:rsid w:val="00E3137A"/>
    <w:rsid w:val="00E31739"/>
    <w:rsid w:val="00E31FAE"/>
    <w:rsid w:val="00E32C1A"/>
    <w:rsid w:val="00E32D6A"/>
    <w:rsid w:val="00E32FA8"/>
    <w:rsid w:val="00E33217"/>
    <w:rsid w:val="00E338CB"/>
    <w:rsid w:val="00E35208"/>
    <w:rsid w:val="00E36006"/>
    <w:rsid w:val="00E3633A"/>
    <w:rsid w:val="00E36733"/>
    <w:rsid w:val="00E368A1"/>
    <w:rsid w:val="00E373D9"/>
    <w:rsid w:val="00E378F2"/>
    <w:rsid w:val="00E37B78"/>
    <w:rsid w:val="00E41FCD"/>
    <w:rsid w:val="00E42B3D"/>
    <w:rsid w:val="00E43477"/>
    <w:rsid w:val="00E448BB"/>
    <w:rsid w:val="00E45A6F"/>
    <w:rsid w:val="00E46755"/>
    <w:rsid w:val="00E46EDD"/>
    <w:rsid w:val="00E47009"/>
    <w:rsid w:val="00E47277"/>
    <w:rsid w:val="00E47744"/>
    <w:rsid w:val="00E47BA5"/>
    <w:rsid w:val="00E47E14"/>
    <w:rsid w:val="00E50071"/>
    <w:rsid w:val="00E50574"/>
    <w:rsid w:val="00E50682"/>
    <w:rsid w:val="00E5116A"/>
    <w:rsid w:val="00E5232F"/>
    <w:rsid w:val="00E52ACE"/>
    <w:rsid w:val="00E53553"/>
    <w:rsid w:val="00E5443B"/>
    <w:rsid w:val="00E55836"/>
    <w:rsid w:val="00E56BB9"/>
    <w:rsid w:val="00E612C6"/>
    <w:rsid w:val="00E61CC4"/>
    <w:rsid w:val="00E62C64"/>
    <w:rsid w:val="00E64430"/>
    <w:rsid w:val="00E64866"/>
    <w:rsid w:val="00E64E2D"/>
    <w:rsid w:val="00E650EC"/>
    <w:rsid w:val="00E6554A"/>
    <w:rsid w:val="00E65C32"/>
    <w:rsid w:val="00E665D0"/>
    <w:rsid w:val="00E67618"/>
    <w:rsid w:val="00E70799"/>
    <w:rsid w:val="00E71F11"/>
    <w:rsid w:val="00E72580"/>
    <w:rsid w:val="00E72D8A"/>
    <w:rsid w:val="00E73D4D"/>
    <w:rsid w:val="00E753DC"/>
    <w:rsid w:val="00E758BB"/>
    <w:rsid w:val="00E7642B"/>
    <w:rsid w:val="00E76527"/>
    <w:rsid w:val="00E766AF"/>
    <w:rsid w:val="00E83CFA"/>
    <w:rsid w:val="00E8562C"/>
    <w:rsid w:val="00E8697A"/>
    <w:rsid w:val="00E874A2"/>
    <w:rsid w:val="00E9099D"/>
    <w:rsid w:val="00E912C9"/>
    <w:rsid w:val="00E92283"/>
    <w:rsid w:val="00E928E5"/>
    <w:rsid w:val="00E92B6D"/>
    <w:rsid w:val="00E93600"/>
    <w:rsid w:val="00E945DA"/>
    <w:rsid w:val="00E94640"/>
    <w:rsid w:val="00E94DA4"/>
    <w:rsid w:val="00E953E7"/>
    <w:rsid w:val="00E959E8"/>
    <w:rsid w:val="00E95BFE"/>
    <w:rsid w:val="00E95F32"/>
    <w:rsid w:val="00E9617D"/>
    <w:rsid w:val="00E9775A"/>
    <w:rsid w:val="00EA1555"/>
    <w:rsid w:val="00EA2758"/>
    <w:rsid w:val="00EA2ACD"/>
    <w:rsid w:val="00EA2D4E"/>
    <w:rsid w:val="00EA33F6"/>
    <w:rsid w:val="00EA3E8C"/>
    <w:rsid w:val="00EA4150"/>
    <w:rsid w:val="00EA5F7B"/>
    <w:rsid w:val="00EA67D5"/>
    <w:rsid w:val="00EA6B28"/>
    <w:rsid w:val="00EB010C"/>
    <w:rsid w:val="00EB05F4"/>
    <w:rsid w:val="00EB0EFB"/>
    <w:rsid w:val="00EB2DE2"/>
    <w:rsid w:val="00EB3039"/>
    <w:rsid w:val="00EB3373"/>
    <w:rsid w:val="00EB3834"/>
    <w:rsid w:val="00EB3DEC"/>
    <w:rsid w:val="00EB3F88"/>
    <w:rsid w:val="00EB4265"/>
    <w:rsid w:val="00EB4ED3"/>
    <w:rsid w:val="00EB5566"/>
    <w:rsid w:val="00EB5EBD"/>
    <w:rsid w:val="00EB6284"/>
    <w:rsid w:val="00EB706B"/>
    <w:rsid w:val="00EB757E"/>
    <w:rsid w:val="00EB7A4F"/>
    <w:rsid w:val="00EC08CF"/>
    <w:rsid w:val="00EC0CDC"/>
    <w:rsid w:val="00EC1332"/>
    <w:rsid w:val="00EC2639"/>
    <w:rsid w:val="00EC276F"/>
    <w:rsid w:val="00EC33E1"/>
    <w:rsid w:val="00EC39EF"/>
    <w:rsid w:val="00EC485D"/>
    <w:rsid w:val="00ED0BBD"/>
    <w:rsid w:val="00ED139A"/>
    <w:rsid w:val="00ED1E09"/>
    <w:rsid w:val="00ED201F"/>
    <w:rsid w:val="00ED22C3"/>
    <w:rsid w:val="00ED2AF4"/>
    <w:rsid w:val="00ED2D40"/>
    <w:rsid w:val="00ED325E"/>
    <w:rsid w:val="00ED337F"/>
    <w:rsid w:val="00ED34A7"/>
    <w:rsid w:val="00ED4C10"/>
    <w:rsid w:val="00ED5A61"/>
    <w:rsid w:val="00ED5A6C"/>
    <w:rsid w:val="00ED6632"/>
    <w:rsid w:val="00ED668C"/>
    <w:rsid w:val="00ED6BF6"/>
    <w:rsid w:val="00ED749B"/>
    <w:rsid w:val="00EE0183"/>
    <w:rsid w:val="00EE0AC7"/>
    <w:rsid w:val="00EE120E"/>
    <w:rsid w:val="00EE176C"/>
    <w:rsid w:val="00EE289E"/>
    <w:rsid w:val="00EE3466"/>
    <w:rsid w:val="00EE34F2"/>
    <w:rsid w:val="00EE43C8"/>
    <w:rsid w:val="00EE446B"/>
    <w:rsid w:val="00EE4599"/>
    <w:rsid w:val="00EE478B"/>
    <w:rsid w:val="00EE54C4"/>
    <w:rsid w:val="00EE751C"/>
    <w:rsid w:val="00EE78F6"/>
    <w:rsid w:val="00EF04A6"/>
    <w:rsid w:val="00EF0711"/>
    <w:rsid w:val="00EF22C8"/>
    <w:rsid w:val="00EF2635"/>
    <w:rsid w:val="00EF26D5"/>
    <w:rsid w:val="00EF4262"/>
    <w:rsid w:val="00EF466D"/>
    <w:rsid w:val="00EF4E2B"/>
    <w:rsid w:val="00EF5C3F"/>
    <w:rsid w:val="00EF5E40"/>
    <w:rsid w:val="00EF604F"/>
    <w:rsid w:val="00EF7753"/>
    <w:rsid w:val="00EF7F10"/>
    <w:rsid w:val="00F026BD"/>
    <w:rsid w:val="00F02B8F"/>
    <w:rsid w:val="00F039FC"/>
    <w:rsid w:val="00F0403A"/>
    <w:rsid w:val="00F04D1D"/>
    <w:rsid w:val="00F061C4"/>
    <w:rsid w:val="00F0661A"/>
    <w:rsid w:val="00F0703C"/>
    <w:rsid w:val="00F10C31"/>
    <w:rsid w:val="00F119CF"/>
    <w:rsid w:val="00F11B71"/>
    <w:rsid w:val="00F120EB"/>
    <w:rsid w:val="00F1357D"/>
    <w:rsid w:val="00F13752"/>
    <w:rsid w:val="00F13765"/>
    <w:rsid w:val="00F13BC3"/>
    <w:rsid w:val="00F147DC"/>
    <w:rsid w:val="00F159E8"/>
    <w:rsid w:val="00F15B11"/>
    <w:rsid w:val="00F15E67"/>
    <w:rsid w:val="00F16259"/>
    <w:rsid w:val="00F16341"/>
    <w:rsid w:val="00F20979"/>
    <w:rsid w:val="00F222DC"/>
    <w:rsid w:val="00F223D7"/>
    <w:rsid w:val="00F23263"/>
    <w:rsid w:val="00F2354F"/>
    <w:rsid w:val="00F24ABF"/>
    <w:rsid w:val="00F252DB"/>
    <w:rsid w:val="00F25679"/>
    <w:rsid w:val="00F26105"/>
    <w:rsid w:val="00F26369"/>
    <w:rsid w:val="00F26B57"/>
    <w:rsid w:val="00F26DB5"/>
    <w:rsid w:val="00F27068"/>
    <w:rsid w:val="00F27875"/>
    <w:rsid w:val="00F30E75"/>
    <w:rsid w:val="00F30E8D"/>
    <w:rsid w:val="00F31A44"/>
    <w:rsid w:val="00F31FFD"/>
    <w:rsid w:val="00F336E0"/>
    <w:rsid w:val="00F34BD5"/>
    <w:rsid w:val="00F3502C"/>
    <w:rsid w:val="00F368FF"/>
    <w:rsid w:val="00F36C98"/>
    <w:rsid w:val="00F40E28"/>
    <w:rsid w:val="00F423FA"/>
    <w:rsid w:val="00F43F34"/>
    <w:rsid w:val="00F4466C"/>
    <w:rsid w:val="00F44678"/>
    <w:rsid w:val="00F5025A"/>
    <w:rsid w:val="00F5082F"/>
    <w:rsid w:val="00F5170C"/>
    <w:rsid w:val="00F51C32"/>
    <w:rsid w:val="00F51E32"/>
    <w:rsid w:val="00F53F22"/>
    <w:rsid w:val="00F55F73"/>
    <w:rsid w:val="00F57025"/>
    <w:rsid w:val="00F57F82"/>
    <w:rsid w:val="00F60229"/>
    <w:rsid w:val="00F60887"/>
    <w:rsid w:val="00F613D1"/>
    <w:rsid w:val="00F63D9C"/>
    <w:rsid w:val="00F654F9"/>
    <w:rsid w:val="00F66863"/>
    <w:rsid w:val="00F66F10"/>
    <w:rsid w:val="00F67046"/>
    <w:rsid w:val="00F67D09"/>
    <w:rsid w:val="00F67D50"/>
    <w:rsid w:val="00F7023C"/>
    <w:rsid w:val="00F70E31"/>
    <w:rsid w:val="00F712D0"/>
    <w:rsid w:val="00F7136A"/>
    <w:rsid w:val="00F71655"/>
    <w:rsid w:val="00F723A2"/>
    <w:rsid w:val="00F724AC"/>
    <w:rsid w:val="00F74A14"/>
    <w:rsid w:val="00F74BF2"/>
    <w:rsid w:val="00F74FBC"/>
    <w:rsid w:val="00F74FDE"/>
    <w:rsid w:val="00F76B7B"/>
    <w:rsid w:val="00F76C92"/>
    <w:rsid w:val="00F773B7"/>
    <w:rsid w:val="00F77F9F"/>
    <w:rsid w:val="00F802B6"/>
    <w:rsid w:val="00F80491"/>
    <w:rsid w:val="00F811CC"/>
    <w:rsid w:val="00F81771"/>
    <w:rsid w:val="00F81B14"/>
    <w:rsid w:val="00F82028"/>
    <w:rsid w:val="00F82E01"/>
    <w:rsid w:val="00F8389C"/>
    <w:rsid w:val="00F83EC2"/>
    <w:rsid w:val="00F84A63"/>
    <w:rsid w:val="00F85BF0"/>
    <w:rsid w:val="00F85CEB"/>
    <w:rsid w:val="00F86AF8"/>
    <w:rsid w:val="00F87300"/>
    <w:rsid w:val="00F877FB"/>
    <w:rsid w:val="00F91A29"/>
    <w:rsid w:val="00F91A7D"/>
    <w:rsid w:val="00F92224"/>
    <w:rsid w:val="00F928A0"/>
    <w:rsid w:val="00F93779"/>
    <w:rsid w:val="00F94718"/>
    <w:rsid w:val="00F956FD"/>
    <w:rsid w:val="00F9631F"/>
    <w:rsid w:val="00F96AFE"/>
    <w:rsid w:val="00F972AE"/>
    <w:rsid w:val="00F97324"/>
    <w:rsid w:val="00F97B06"/>
    <w:rsid w:val="00FA0583"/>
    <w:rsid w:val="00FA1360"/>
    <w:rsid w:val="00FA2B60"/>
    <w:rsid w:val="00FA2CC6"/>
    <w:rsid w:val="00FA2CE3"/>
    <w:rsid w:val="00FA33C5"/>
    <w:rsid w:val="00FA3991"/>
    <w:rsid w:val="00FA4AF3"/>
    <w:rsid w:val="00FA4C70"/>
    <w:rsid w:val="00FA5CD3"/>
    <w:rsid w:val="00FA5F42"/>
    <w:rsid w:val="00FA6234"/>
    <w:rsid w:val="00FA644E"/>
    <w:rsid w:val="00FA65EA"/>
    <w:rsid w:val="00FA7DE1"/>
    <w:rsid w:val="00FB0E17"/>
    <w:rsid w:val="00FB0F26"/>
    <w:rsid w:val="00FB1F78"/>
    <w:rsid w:val="00FB2234"/>
    <w:rsid w:val="00FB22EC"/>
    <w:rsid w:val="00FB3172"/>
    <w:rsid w:val="00FB37AE"/>
    <w:rsid w:val="00FB3DAF"/>
    <w:rsid w:val="00FB49DD"/>
    <w:rsid w:val="00FB51B9"/>
    <w:rsid w:val="00FB58A6"/>
    <w:rsid w:val="00FB63D9"/>
    <w:rsid w:val="00FB74CC"/>
    <w:rsid w:val="00FB7515"/>
    <w:rsid w:val="00FB7A7B"/>
    <w:rsid w:val="00FC01AA"/>
    <w:rsid w:val="00FC0355"/>
    <w:rsid w:val="00FC0B20"/>
    <w:rsid w:val="00FC0F5D"/>
    <w:rsid w:val="00FC0FAA"/>
    <w:rsid w:val="00FC12A8"/>
    <w:rsid w:val="00FC16D3"/>
    <w:rsid w:val="00FC25A4"/>
    <w:rsid w:val="00FC2CDF"/>
    <w:rsid w:val="00FC3515"/>
    <w:rsid w:val="00FC3BE5"/>
    <w:rsid w:val="00FC41E7"/>
    <w:rsid w:val="00FC44DF"/>
    <w:rsid w:val="00FC50D9"/>
    <w:rsid w:val="00FC5A2B"/>
    <w:rsid w:val="00FC7CE8"/>
    <w:rsid w:val="00FD0133"/>
    <w:rsid w:val="00FD05AC"/>
    <w:rsid w:val="00FD0B92"/>
    <w:rsid w:val="00FD13A5"/>
    <w:rsid w:val="00FD1523"/>
    <w:rsid w:val="00FD1874"/>
    <w:rsid w:val="00FD2851"/>
    <w:rsid w:val="00FD4215"/>
    <w:rsid w:val="00FD4F30"/>
    <w:rsid w:val="00FD6885"/>
    <w:rsid w:val="00FE0746"/>
    <w:rsid w:val="00FE0870"/>
    <w:rsid w:val="00FE24AB"/>
    <w:rsid w:val="00FE261F"/>
    <w:rsid w:val="00FE33C6"/>
    <w:rsid w:val="00FE3BF9"/>
    <w:rsid w:val="00FE43D4"/>
    <w:rsid w:val="00FE44A2"/>
    <w:rsid w:val="00FE4631"/>
    <w:rsid w:val="00FE5B7D"/>
    <w:rsid w:val="00FE62EA"/>
    <w:rsid w:val="00FE77B2"/>
    <w:rsid w:val="00FF0236"/>
    <w:rsid w:val="00FF0C58"/>
    <w:rsid w:val="00FF13AB"/>
    <w:rsid w:val="00FF1455"/>
    <w:rsid w:val="00FF14C6"/>
    <w:rsid w:val="00FF1969"/>
    <w:rsid w:val="00FF19BD"/>
    <w:rsid w:val="00FF2627"/>
    <w:rsid w:val="00FF2CC9"/>
    <w:rsid w:val="00FF43B8"/>
    <w:rsid w:val="00FF531C"/>
    <w:rsid w:val="00FF54F2"/>
    <w:rsid w:val="00FF5646"/>
    <w:rsid w:val="00FF6008"/>
    <w:rsid w:val="00FF69AC"/>
    <w:rsid w:val="00FF6E05"/>
    <w:rsid w:val="00FF7D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6FC5"/>
    <w:rPr>
      <w:sz w:val="24"/>
      <w:szCs w:val="24"/>
    </w:rPr>
  </w:style>
  <w:style w:type="paragraph" w:styleId="Titolo1">
    <w:name w:val="heading 1"/>
    <w:aliases w:val=" Carattere"/>
    <w:basedOn w:val="Normale"/>
    <w:link w:val="Titolo1Carattere1"/>
    <w:qFormat/>
    <w:rsid w:val="00FF1969"/>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nhideWhenUsed/>
    <w:qFormat/>
    <w:rsid w:val="00890A05"/>
    <w:pPr>
      <w:keepNext/>
      <w:spacing w:before="240" w:after="60"/>
      <w:outlineLvl w:val="1"/>
    </w:pPr>
    <w:rPr>
      <w:rFonts w:ascii="Cambria" w:hAnsi="Cambria"/>
      <w:b/>
      <w:bCs/>
      <w:i/>
      <w:iCs/>
      <w:sz w:val="28"/>
      <w:szCs w:val="28"/>
    </w:rPr>
  </w:style>
  <w:style w:type="paragraph" w:styleId="Titolo3">
    <w:name w:val="heading 3"/>
    <w:basedOn w:val="Normale"/>
    <w:link w:val="Titolo3Carattere"/>
    <w:qFormat/>
    <w:rsid w:val="00FF1969"/>
    <w:pPr>
      <w:spacing w:before="100" w:beforeAutospacing="1" w:after="100" w:afterAutospacing="1"/>
      <w:outlineLvl w:val="2"/>
    </w:pPr>
    <w:rPr>
      <w:b/>
      <w:bCs/>
      <w:sz w:val="27"/>
      <w:szCs w:val="27"/>
    </w:rPr>
  </w:style>
  <w:style w:type="paragraph" w:styleId="Titolo4">
    <w:name w:val="heading 4"/>
    <w:basedOn w:val="Normale"/>
    <w:next w:val="Normale"/>
    <w:link w:val="Titolo4Carattere"/>
    <w:qFormat/>
    <w:rsid w:val="003113F5"/>
    <w:pPr>
      <w:keepNext/>
      <w:tabs>
        <w:tab w:val="right" w:leader="dot" w:pos="7371"/>
      </w:tabs>
      <w:spacing w:before="240" w:after="60"/>
      <w:outlineLvl w:val="3"/>
    </w:pPr>
    <w:rPr>
      <w:b/>
      <w:bCs/>
      <w:sz w:val="28"/>
      <w:szCs w:val="28"/>
    </w:rPr>
  </w:style>
  <w:style w:type="paragraph" w:styleId="Titolo5">
    <w:name w:val="heading 5"/>
    <w:basedOn w:val="Normale"/>
    <w:next w:val="Normale"/>
    <w:link w:val="Titolo5Carattere"/>
    <w:qFormat/>
    <w:rsid w:val="003113F5"/>
    <w:pPr>
      <w:tabs>
        <w:tab w:val="right" w:leader="dot" w:pos="7371"/>
      </w:tabs>
      <w:spacing w:before="240" w:after="60"/>
      <w:outlineLvl w:val="4"/>
    </w:pPr>
    <w:rPr>
      <w:b/>
      <w:bCs/>
      <w:i/>
      <w:iCs/>
      <w:sz w:val="26"/>
      <w:szCs w:val="26"/>
    </w:rPr>
  </w:style>
  <w:style w:type="paragraph" w:styleId="Titolo6">
    <w:name w:val="heading 6"/>
    <w:basedOn w:val="Normale"/>
    <w:next w:val="Normale"/>
    <w:link w:val="Titolo6Carattere"/>
    <w:qFormat/>
    <w:rsid w:val="003113F5"/>
    <w:pPr>
      <w:keepNext/>
      <w:tabs>
        <w:tab w:val="right" w:leader="dot" w:pos="7371"/>
      </w:tabs>
      <w:outlineLvl w:val="5"/>
    </w:pPr>
    <w:rPr>
      <w:rFonts w:ascii="Arial" w:hAnsi="Arial"/>
      <w:b/>
      <w:color w:val="000000"/>
      <w:sz w:val="14"/>
      <w:szCs w:val="20"/>
    </w:rPr>
  </w:style>
  <w:style w:type="paragraph" w:styleId="Titolo7">
    <w:name w:val="heading 7"/>
    <w:basedOn w:val="Normale"/>
    <w:next w:val="Normale"/>
    <w:link w:val="Titolo7Carattere"/>
    <w:qFormat/>
    <w:rsid w:val="003113F5"/>
    <w:pPr>
      <w:keepNext/>
      <w:tabs>
        <w:tab w:val="right" w:leader="dot" w:pos="7371"/>
      </w:tabs>
      <w:spacing w:after="120"/>
      <w:ind w:left="284" w:right="284"/>
      <w:jc w:val="both"/>
      <w:outlineLvl w:val="6"/>
    </w:pPr>
    <w:rPr>
      <w:rFonts w:ascii="Arial" w:hAnsi="Arial"/>
      <w:b/>
      <w:color w:val="000000"/>
      <w:sz w:val="18"/>
      <w:szCs w:val="20"/>
    </w:rPr>
  </w:style>
  <w:style w:type="paragraph" w:styleId="Titolo8">
    <w:name w:val="heading 8"/>
    <w:basedOn w:val="Normale"/>
    <w:next w:val="Normale"/>
    <w:link w:val="Titolo8Carattere"/>
    <w:qFormat/>
    <w:rsid w:val="003113F5"/>
    <w:pPr>
      <w:keepNext/>
      <w:tabs>
        <w:tab w:val="right" w:leader="dot" w:pos="7371"/>
      </w:tabs>
      <w:ind w:left="284" w:right="284"/>
      <w:jc w:val="both"/>
      <w:outlineLvl w:val="7"/>
    </w:pPr>
    <w:rPr>
      <w:rFonts w:ascii="Arial" w:hAnsi="Arial"/>
      <w:b/>
      <w:sz w:val="18"/>
      <w:szCs w:val="20"/>
    </w:rPr>
  </w:style>
  <w:style w:type="paragraph" w:styleId="Titolo9">
    <w:name w:val="heading 9"/>
    <w:basedOn w:val="Normale"/>
    <w:next w:val="Normale"/>
    <w:link w:val="Titolo9Carattere"/>
    <w:qFormat/>
    <w:rsid w:val="003113F5"/>
    <w:pPr>
      <w:keepNext/>
      <w:tabs>
        <w:tab w:val="right" w:leader="dot" w:pos="7371"/>
      </w:tabs>
      <w:ind w:left="-70"/>
      <w:outlineLvl w:val="8"/>
    </w:pPr>
    <w:rPr>
      <w:rFonts w:ascii="Arial" w:hAnsi="Arial"/>
      <w:b/>
      <w:sz w:val="1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FF1969"/>
  </w:style>
  <w:style w:type="paragraph" w:styleId="NormaleWeb">
    <w:name w:val="Normal (Web)"/>
    <w:basedOn w:val="Normale"/>
    <w:uiPriority w:val="99"/>
    <w:rsid w:val="00FF1969"/>
    <w:pPr>
      <w:spacing w:before="100" w:beforeAutospacing="1" w:after="100" w:afterAutospacing="1"/>
    </w:pPr>
  </w:style>
  <w:style w:type="character" w:customStyle="1" w:styleId="apple-converted-space">
    <w:name w:val="apple-converted-space"/>
    <w:basedOn w:val="Carpredefinitoparagrafo"/>
    <w:rsid w:val="00FF1969"/>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rsid w:val="00E9099D"/>
    <w:rPr>
      <w:rFonts w:ascii="Arial" w:hAnsi="Arial" w:cs="Arial"/>
      <w:color w:val="000000"/>
      <w:sz w:val="20"/>
      <w:szCs w:val="20"/>
    </w:rPr>
  </w:style>
  <w:style w:type="character" w:styleId="Rimandonotaapidipagina">
    <w:name w:val="footnote reference"/>
    <w:aliases w:val="Inf_Note a piè di pagina,Rimando nota a piè di pagina_relazione"/>
    <w:uiPriority w:val="99"/>
    <w:rsid w:val="00E9099D"/>
    <w:rPr>
      <w:vertAlign w:val="superscript"/>
    </w:rPr>
  </w:style>
  <w:style w:type="paragraph" w:customStyle="1" w:styleId="Default">
    <w:name w:val="Default"/>
    <w:rsid w:val="00E9099D"/>
    <w:pPr>
      <w:autoSpaceDE w:val="0"/>
      <w:autoSpaceDN w:val="0"/>
      <w:adjustRightInd w:val="0"/>
    </w:pPr>
    <w:rPr>
      <w:rFonts w:ascii="Arial" w:hAnsi="Arial" w:cs="Arial"/>
      <w:color w:val="000000"/>
      <w:sz w:val="24"/>
      <w:szCs w:val="24"/>
    </w:rPr>
  </w:style>
  <w:style w:type="character" w:customStyle="1" w:styleId="testo1">
    <w:name w:val="testo1"/>
    <w:rsid w:val="00E9099D"/>
    <w:rPr>
      <w:rFonts w:ascii="Verdana" w:hAnsi="Verdana" w:cs="Verdana"/>
      <w:color w:val="000000"/>
      <w:sz w:val="21"/>
      <w:szCs w:val="21"/>
    </w:rPr>
  </w:style>
  <w:style w:type="character" w:styleId="Collegamentoipertestuale">
    <w:name w:val="Hyperlink"/>
    <w:uiPriority w:val="99"/>
    <w:rsid w:val="00441A1E"/>
    <w:rPr>
      <w:color w:val="0000FF"/>
      <w:u w:val="single"/>
    </w:rPr>
  </w:style>
  <w:style w:type="paragraph" w:styleId="Pidipagina">
    <w:name w:val="footer"/>
    <w:basedOn w:val="Normale"/>
    <w:link w:val="PidipaginaCarattere"/>
    <w:rsid w:val="00104ABF"/>
    <w:pPr>
      <w:tabs>
        <w:tab w:val="center" w:pos="4819"/>
        <w:tab w:val="right" w:pos="9638"/>
      </w:tabs>
    </w:pPr>
  </w:style>
  <w:style w:type="character" w:styleId="Numeropagina">
    <w:name w:val="page number"/>
    <w:basedOn w:val="Carpredefinitoparagrafo"/>
    <w:rsid w:val="00104ABF"/>
  </w:style>
  <w:style w:type="paragraph" w:styleId="Intestazione">
    <w:name w:val="header"/>
    <w:basedOn w:val="Normale"/>
    <w:link w:val="IntestazioneCarattere"/>
    <w:rsid w:val="00633124"/>
    <w:pPr>
      <w:tabs>
        <w:tab w:val="center" w:pos="4819"/>
        <w:tab w:val="right" w:pos="9638"/>
      </w:tabs>
    </w:pPr>
  </w:style>
  <w:style w:type="paragraph" w:styleId="Didascalia">
    <w:name w:val="caption"/>
    <w:basedOn w:val="Normale"/>
    <w:next w:val="Normale"/>
    <w:unhideWhenUsed/>
    <w:qFormat/>
    <w:rsid w:val="003959C9"/>
    <w:rPr>
      <w:b/>
      <w:bCs/>
      <w:sz w:val="20"/>
      <w:szCs w:val="20"/>
    </w:rPr>
  </w:style>
  <w:style w:type="character" w:customStyle="1" w:styleId="PidipaginaCarattere">
    <w:name w:val="Piè di pagina Carattere"/>
    <w:basedOn w:val="Carpredefinitoparagrafo"/>
    <w:link w:val="Pidipagina"/>
    <w:uiPriority w:val="99"/>
    <w:rsid w:val="0086275B"/>
    <w:rPr>
      <w:sz w:val="24"/>
      <w:szCs w:val="24"/>
    </w:rPr>
  </w:style>
  <w:style w:type="paragraph" w:styleId="Testofumetto">
    <w:name w:val="Balloon Text"/>
    <w:basedOn w:val="Normale"/>
    <w:link w:val="TestofumettoCarattere"/>
    <w:uiPriority w:val="99"/>
    <w:rsid w:val="0086275B"/>
    <w:rPr>
      <w:rFonts w:ascii="Tahoma" w:hAnsi="Tahoma" w:cs="Tahoma"/>
      <w:sz w:val="16"/>
      <w:szCs w:val="16"/>
    </w:rPr>
  </w:style>
  <w:style w:type="character" w:customStyle="1" w:styleId="TestofumettoCarattere">
    <w:name w:val="Testo fumetto Carattere"/>
    <w:basedOn w:val="Carpredefinitoparagrafo"/>
    <w:link w:val="Testofumetto"/>
    <w:uiPriority w:val="99"/>
    <w:rsid w:val="0086275B"/>
    <w:rPr>
      <w:rFonts w:ascii="Tahoma" w:hAnsi="Tahoma" w:cs="Tahoma"/>
      <w:sz w:val="16"/>
      <w:szCs w:val="16"/>
    </w:rPr>
  </w:style>
  <w:style w:type="character" w:customStyle="1" w:styleId="Titolo2Carattere">
    <w:name w:val="Titolo 2 Carattere"/>
    <w:basedOn w:val="Carpredefinitoparagrafo"/>
    <w:link w:val="Titolo2"/>
    <w:semiHidden/>
    <w:rsid w:val="00890A05"/>
    <w:rPr>
      <w:rFonts w:ascii="Cambria" w:eastAsia="Times New Roman" w:hAnsi="Cambria" w:cs="Times New Roman"/>
      <w:b/>
      <w:bCs/>
      <w:i/>
      <w:iCs/>
      <w:sz w:val="28"/>
      <w:szCs w:val="28"/>
    </w:rPr>
  </w:style>
  <w:style w:type="paragraph" w:styleId="Rientrocorpodeltesto">
    <w:name w:val="Body Text Indent"/>
    <w:basedOn w:val="Normale"/>
    <w:link w:val="RientrocorpodeltestoCarattere"/>
    <w:rsid w:val="00200B31"/>
    <w:pPr>
      <w:widowControl w:val="0"/>
      <w:tabs>
        <w:tab w:val="left" w:pos="-1800"/>
        <w:tab w:val="left" w:pos="-1092"/>
        <w:tab w:val="left" w:pos="-384"/>
        <w:tab w:val="left" w:pos="324"/>
        <w:tab w:val="left" w:pos="1032"/>
        <w:tab w:val="left" w:pos="1740"/>
        <w:tab w:val="left" w:pos="2454"/>
        <w:tab w:val="left" w:pos="3162"/>
        <w:tab w:val="left" w:pos="3870"/>
        <w:tab w:val="left" w:pos="4578"/>
        <w:tab w:val="left" w:pos="5286"/>
        <w:tab w:val="left" w:pos="5994"/>
        <w:tab w:val="left" w:pos="6708"/>
        <w:tab w:val="left" w:pos="7416"/>
        <w:tab w:val="left" w:pos="8124"/>
      </w:tabs>
      <w:ind w:firstLine="323"/>
      <w:jc w:val="both"/>
    </w:pPr>
    <w:rPr>
      <w:rFonts w:ascii="Arial" w:hAnsi="Arial"/>
      <w:sz w:val="20"/>
      <w:szCs w:val="20"/>
    </w:rPr>
  </w:style>
  <w:style w:type="character" w:customStyle="1" w:styleId="RientrocorpodeltestoCarattere">
    <w:name w:val="Rientro corpo del testo Carattere"/>
    <w:basedOn w:val="Carpredefinitoparagrafo"/>
    <w:link w:val="Rientrocorpodeltesto"/>
    <w:rsid w:val="00200B31"/>
    <w:rPr>
      <w:rFonts w:ascii="Arial" w:hAnsi="Arial"/>
    </w:rPr>
  </w:style>
  <w:style w:type="paragraph" w:styleId="Rientrocorpodeltesto3">
    <w:name w:val="Body Text Indent 3"/>
    <w:basedOn w:val="Normale"/>
    <w:link w:val="Rientrocorpodeltesto3Carattere"/>
    <w:rsid w:val="00200B3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200B31"/>
    <w:rPr>
      <w:sz w:val="16"/>
      <w:szCs w:val="16"/>
    </w:rPr>
  </w:style>
  <w:style w:type="character" w:customStyle="1" w:styleId="Titolo4Carattere">
    <w:name w:val="Titolo 4 Carattere"/>
    <w:basedOn w:val="Carpredefinitoparagrafo"/>
    <w:link w:val="Titolo4"/>
    <w:rsid w:val="003113F5"/>
    <w:rPr>
      <w:b/>
      <w:bCs/>
      <w:sz w:val="28"/>
      <w:szCs w:val="28"/>
    </w:rPr>
  </w:style>
  <w:style w:type="character" w:customStyle="1" w:styleId="Titolo5Carattere">
    <w:name w:val="Titolo 5 Carattere"/>
    <w:basedOn w:val="Carpredefinitoparagrafo"/>
    <w:link w:val="Titolo5"/>
    <w:rsid w:val="003113F5"/>
    <w:rPr>
      <w:b/>
      <w:bCs/>
      <w:i/>
      <w:iCs/>
      <w:sz w:val="26"/>
      <w:szCs w:val="26"/>
    </w:rPr>
  </w:style>
  <w:style w:type="character" w:customStyle="1" w:styleId="Titolo6Carattere">
    <w:name w:val="Titolo 6 Carattere"/>
    <w:basedOn w:val="Carpredefinitoparagrafo"/>
    <w:link w:val="Titolo6"/>
    <w:rsid w:val="003113F5"/>
    <w:rPr>
      <w:rFonts w:ascii="Arial" w:hAnsi="Arial"/>
      <w:b/>
      <w:color w:val="000000"/>
      <w:sz w:val="14"/>
    </w:rPr>
  </w:style>
  <w:style w:type="character" w:customStyle="1" w:styleId="Titolo7Carattere">
    <w:name w:val="Titolo 7 Carattere"/>
    <w:basedOn w:val="Carpredefinitoparagrafo"/>
    <w:link w:val="Titolo7"/>
    <w:rsid w:val="003113F5"/>
    <w:rPr>
      <w:rFonts w:ascii="Arial" w:hAnsi="Arial"/>
      <w:b/>
      <w:color w:val="000000"/>
      <w:sz w:val="18"/>
    </w:rPr>
  </w:style>
  <w:style w:type="character" w:customStyle="1" w:styleId="Titolo8Carattere">
    <w:name w:val="Titolo 8 Carattere"/>
    <w:basedOn w:val="Carpredefinitoparagrafo"/>
    <w:link w:val="Titolo8"/>
    <w:rsid w:val="003113F5"/>
    <w:rPr>
      <w:rFonts w:ascii="Arial" w:hAnsi="Arial"/>
      <w:b/>
      <w:sz w:val="18"/>
    </w:rPr>
  </w:style>
  <w:style w:type="character" w:customStyle="1" w:styleId="Titolo9Carattere">
    <w:name w:val="Titolo 9 Carattere"/>
    <w:basedOn w:val="Carpredefinitoparagrafo"/>
    <w:link w:val="Titolo9"/>
    <w:rsid w:val="003113F5"/>
    <w:rPr>
      <w:rFonts w:ascii="Arial" w:hAnsi="Arial"/>
      <w:b/>
      <w:sz w:val="14"/>
    </w:rPr>
  </w:style>
  <w:style w:type="paragraph" w:styleId="Puntoelenco">
    <w:name w:val="List Bullet"/>
    <w:basedOn w:val="Normale"/>
    <w:autoRedefine/>
    <w:rsid w:val="003113F5"/>
    <w:pPr>
      <w:tabs>
        <w:tab w:val="num" w:pos="360"/>
        <w:tab w:val="right" w:leader="dot" w:pos="7371"/>
      </w:tabs>
      <w:ind w:left="360" w:hanging="360"/>
      <w:jc w:val="both"/>
    </w:pPr>
    <w:rPr>
      <w:rFonts w:ascii="Arial" w:hAnsi="Arial"/>
      <w:sz w:val="22"/>
      <w:szCs w:val="22"/>
    </w:rPr>
  </w:style>
  <w:style w:type="paragraph" w:styleId="Puntoelenco2">
    <w:name w:val="List Bullet 2"/>
    <w:basedOn w:val="Normale"/>
    <w:autoRedefine/>
    <w:rsid w:val="003113F5"/>
    <w:pPr>
      <w:tabs>
        <w:tab w:val="num" w:pos="360"/>
        <w:tab w:val="right" w:leader="dot" w:pos="7371"/>
      </w:tabs>
      <w:ind w:left="360" w:hanging="360"/>
      <w:jc w:val="both"/>
    </w:pPr>
    <w:rPr>
      <w:rFonts w:ascii="Arial" w:hAnsi="Arial"/>
      <w:sz w:val="22"/>
      <w:szCs w:val="22"/>
    </w:rPr>
  </w:style>
  <w:style w:type="paragraph" w:styleId="Puntoelenco3">
    <w:name w:val="List Bullet 3"/>
    <w:basedOn w:val="Normale"/>
    <w:autoRedefine/>
    <w:rsid w:val="003113F5"/>
    <w:pPr>
      <w:keepNext/>
      <w:keepLines/>
      <w:widowControl w:val="0"/>
      <w:tabs>
        <w:tab w:val="right" w:leader="dot" w:pos="7371"/>
      </w:tabs>
      <w:spacing w:before="20" w:after="20"/>
      <w:jc w:val="both"/>
    </w:pPr>
    <w:rPr>
      <w:rFonts w:ascii="Arial" w:hAnsi="Arial"/>
      <w:sz w:val="14"/>
      <w:szCs w:val="22"/>
    </w:rPr>
  </w:style>
  <w:style w:type="paragraph" w:customStyle="1" w:styleId="tittav">
    <w:name w:val="tit_tav"/>
    <w:basedOn w:val="Normale"/>
    <w:semiHidden/>
    <w:rsid w:val="003113F5"/>
    <w:pPr>
      <w:tabs>
        <w:tab w:val="right" w:leader="dot" w:pos="7371"/>
      </w:tabs>
      <w:spacing w:after="120"/>
      <w:jc w:val="both"/>
    </w:pPr>
    <w:rPr>
      <w:rFonts w:ascii="Arial" w:hAnsi="Arial"/>
      <w:b/>
      <w:i/>
      <w:sz w:val="20"/>
      <w:szCs w:val="22"/>
    </w:rPr>
  </w:style>
  <w:style w:type="paragraph" w:styleId="Titolo">
    <w:name w:val="Title"/>
    <w:basedOn w:val="Normale"/>
    <w:link w:val="TitoloCarattere"/>
    <w:qFormat/>
    <w:rsid w:val="003113F5"/>
    <w:pPr>
      <w:tabs>
        <w:tab w:val="right" w:leader="dot" w:pos="7371"/>
      </w:tabs>
      <w:jc w:val="center"/>
    </w:pPr>
    <w:rPr>
      <w:b/>
      <w:sz w:val="22"/>
      <w:szCs w:val="20"/>
    </w:rPr>
  </w:style>
  <w:style w:type="character" w:customStyle="1" w:styleId="TitoloCarattere">
    <w:name w:val="Titolo Carattere"/>
    <w:basedOn w:val="Carpredefinitoparagrafo"/>
    <w:link w:val="Titolo"/>
    <w:rsid w:val="003113F5"/>
    <w:rPr>
      <w:b/>
      <w:sz w:val="22"/>
    </w:rPr>
  </w:style>
  <w:style w:type="paragraph" w:customStyle="1" w:styleId="xl43">
    <w:name w:val="xl43"/>
    <w:basedOn w:val="Normale"/>
    <w:semiHidden/>
    <w:rsid w:val="003113F5"/>
    <w:pPr>
      <w:tabs>
        <w:tab w:val="right" w:leader="dot" w:pos="7371"/>
      </w:tabs>
      <w:spacing w:before="100" w:beforeAutospacing="1" w:after="100" w:afterAutospacing="1"/>
      <w:jc w:val="center"/>
    </w:pPr>
    <w:rPr>
      <w:rFonts w:ascii="Arial" w:eastAsia="Arial Unicode MS" w:hAnsi="Arial" w:cs="Arial"/>
      <w:sz w:val="14"/>
      <w:szCs w:val="14"/>
    </w:rPr>
  </w:style>
  <w:style w:type="paragraph" w:styleId="Testonormale">
    <w:name w:val="Plain Text"/>
    <w:basedOn w:val="Normale"/>
    <w:link w:val="TestonormaleCarattere"/>
    <w:rsid w:val="003113F5"/>
    <w:pPr>
      <w:tabs>
        <w:tab w:val="right" w:leader="dot" w:pos="7371"/>
      </w:tabs>
    </w:pPr>
    <w:rPr>
      <w:rFonts w:ascii="Courier New" w:hAnsi="Courier New"/>
      <w:sz w:val="20"/>
      <w:szCs w:val="20"/>
    </w:rPr>
  </w:style>
  <w:style w:type="character" w:customStyle="1" w:styleId="TestonormaleCarattere">
    <w:name w:val="Testo normale Carattere"/>
    <w:basedOn w:val="Carpredefinitoparagrafo"/>
    <w:link w:val="Testonormale"/>
    <w:rsid w:val="003113F5"/>
    <w:rPr>
      <w:rFonts w:ascii="Courier New" w:hAnsi="Courier New"/>
    </w:rPr>
  </w:style>
  <w:style w:type="paragraph" w:customStyle="1" w:styleId="xl22">
    <w:name w:val="xl22"/>
    <w:basedOn w:val="Normale"/>
    <w:semiHidden/>
    <w:rsid w:val="003113F5"/>
    <w:pPr>
      <w:tabs>
        <w:tab w:val="right" w:leader="dot" w:pos="7371"/>
      </w:tabs>
      <w:spacing w:before="100" w:beforeAutospacing="1" w:after="100" w:afterAutospacing="1"/>
      <w:jc w:val="right"/>
    </w:pPr>
    <w:rPr>
      <w:rFonts w:ascii="Arial" w:eastAsia="Arial Unicode MS" w:hAnsi="Arial" w:cs="Arial"/>
      <w:sz w:val="14"/>
      <w:szCs w:val="14"/>
    </w:rPr>
  </w:style>
  <w:style w:type="paragraph" w:customStyle="1" w:styleId="xl44">
    <w:name w:val="xl44"/>
    <w:basedOn w:val="Normale"/>
    <w:semiHidden/>
    <w:rsid w:val="003113F5"/>
    <w:pPr>
      <w:tabs>
        <w:tab w:val="right" w:leader="dot" w:pos="7371"/>
      </w:tabs>
      <w:spacing w:before="100" w:beforeAutospacing="1" w:after="100" w:afterAutospacing="1"/>
    </w:pPr>
    <w:rPr>
      <w:rFonts w:ascii="Arial" w:eastAsia="Arial Unicode MS" w:hAnsi="Arial" w:cs="Arial"/>
      <w:sz w:val="14"/>
      <w:szCs w:val="14"/>
    </w:rPr>
  </w:style>
  <w:style w:type="paragraph" w:customStyle="1" w:styleId="testata">
    <w:name w:val="testata"/>
    <w:basedOn w:val="Normale"/>
    <w:semiHidden/>
    <w:rsid w:val="003113F5"/>
    <w:pPr>
      <w:tabs>
        <w:tab w:val="right" w:leader="dot" w:pos="7371"/>
      </w:tabs>
      <w:jc w:val="center"/>
    </w:pPr>
    <w:rPr>
      <w:rFonts w:ascii="Arial" w:hAnsi="Arial"/>
      <w:sz w:val="16"/>
      <w:szCs w:val="20"/>
    </w:rPr>
  </w:style>
  <w:style w:type="paragraph" w:customStyle="1" w:styleId="ulttest">
    <w:name w:val="ult.test"/>
    <w:basedOn w:val="Normale"/>
    <w:semiHidden/>
    <w:rsid w:val="003113F5"/>
    <w:pPr>
      <w:tabs>
        <w:tab w:val="right" w:leader="dot" w:pos="7371"/>
      </w:tabs>
      <w:jc w:val="right"/>
    </w:pPr>
    <w:rPr>
      <w:caps/>
      <w:sz w:val="22"/>
      <w:szCs w:val="22"/>
    </w:rPr>
  </w:style>
  <w:style w:type="paragraph" w:customStyle="1" w:styleId="TESTO">
    <w:name w:val="TESTO"/>
    <w:semiHidden/>
    <w:rsid w:val="003113F5"/>
    <w:pPr>
      <w:widowControl w:val="0"/>
      <w:spacing w:line="-200" w:lineRule="auto"/>
      <w:jc w:val="both"/>
    </w:pPr>
    <w:rPr>
      <w:rFonts w:ascii="Helvetica" w:hAnsi="Helvetica"/>
      <w:color w:val="000000"/>
      <w:sz w:val="18"/>
    </w:rPr>
  </w:style>
  <w:style w:type="paragraph" w:customStyle="1" w:styleId="xl30">
    <w:name w:val="xl30"/>
    <w:basedOn w:val="Normale"/>
    <w:semiHidden/>
    <w:rsid w:val="003113F5"/>
    <w:pPr>
      <w:pBdr>
        <w:bottom w:val="single" w:sz="4" w:space="0" w:color="auto"/>
      </w:pBdr>
      <w:shd w:val="clear" w:color="auto" w:fill="FFFFFF"/>
      <w:tabs>
        <w:tab w:val="right" w:leader="dot" w:pos="7371"/>
      </w:tabs>
      <w:spacing w:before="100" w:beforeAutospacing="1" w:after="100" w:afterAutospacing="1"/>
    </w:pPr>
    <w:rPr>
      <w:rFonts w:ascii="Arial" w:eastAsia="Arial Unicode MS" w:hAnsi="Arial" w:cs="Arial"/>
      <w:sz w:val="14"/>
      <w:szCs w:val="14"/>
    </w:rPr>
  </w:style>
  <w:style w:type="paragraph" w:customStyle="1" w:styleId="xl34">
    <w:name w:val="xl34"/>
    <w:basedOn w:val="Normale"/>
    <w:semiHidden/>
    <w:rsid w:val="003113F5"/>
    <w:pPr>
      <w:pBdr>
        <w:top w:val="single" w:sz="4" w:space="0" w:color="auto"/>
        <w:bottom w:val="single" w:sz="4" w:space="0" w:color="auto"/>
      </w:pBdr>
      <w:shd w:val="clear" w:color="auto" w:fill="FFFFFF"/>
      <w:tabs>
        <w:tab w:val="right" w:leader="dot" w:pos="7371"/>
      </w:tabs>
      <w:spacing w:before="100" w:beforeAutospacing="1" w:after="100" w:afterAutospacing="1"/>
      <w:jc w:val="center"/>
      <w:textAlignment w:val="center"/>
    </w:pPr>
    <w:rPr>
      <w:rFonts w:ascii="Arial" w:eastAsia="Arial Unicode MS" w:hAnsi="Arial" w:cs="Arial"/>
      <w:sz w:val="14"/>
      <w:szCs w:val="14"/>
    </w:rPr>
  </w:style>
  <w:style w:type="paragraph" w:styleId="Testodelblocco">
    <w:name w:val="Block Text"/>
    <w:basedOn w:val="Normale"/>
    <w:rsid w:val="003113F5"/>
    <w:pPr>
      <w:tabs>
        <w:tab w:val="right" w:leader="dot" w:pos="7371"/>
      </w:tabs>
      <w:ind w:left="284" w:right="284" w:firstLine="709"/>
      <w:jc w:val="both"/>
    </w:pPr>
    <w:rPr>
      <w:rFonts w:ascii="Arial" w:hAnsi="Arial"/>
      <w:sz w:val="20"/>
      <w:szCs w:val="20"/>
    </w:rPr>
  </w:style>
  <w:style w:type="paragraph" w:styleId="Rientrocorpodeltesto2">
    <w:name w:val="Body Text Indent 2"/>
    <w:basedOn w:val="Normale"/>
    <w:link w:val="Rientrocorpodeltesto2Carattere"/>
    <w:rsid w:val="003113F5"/>
    <w:pPr>
      <w:tabs>
        <w:tab w:val="right" w:leader="dot" w:pos="7371"/>
      </w:tabs>
      <w:ind w:firstLine="708"/>
      <w:jc w:val="both"/>
    </w:pPr>
    <w:rPr>
      <w:sz w:val="22"/>
      <w:szCs w:val="20"/>
    </w:rPr>
  </w:style>
  <w:style w:type="character" w:customStyle="1" w:styleId="Rientrocorpodeltesto2Carattere">
    <w:name w:val="Rientro corpo del testo 2 Carattere"/>
    <w:basedOn w:val="Carpredefinitoparagrafo"/>
    <w:link w:val="Rientrocorpodeltesto2"/>
    <w:rsid w:val="003113F5"/>
    <w:rPr>
      <w:sz w:val="22"/>
    </w:rPr>
  </w:style>
  <w:style w:type="paragraph" w:customStyle="1" w:styleId="valori">
    <w:name w:val="valori"/>
    <w:basedOn w:val="item"/>
    <w:semiHidden/>
    <w:rsid w:val="003113F5"/>
    <w:pPr>
      <w:ind w:left="0"/>
      <w:jc w:val="right"/>
    </w:pPr>
  </w:style>
  <w:style w:type="paragraph" w:customStyle="1" w:styleId="item">
    <w:name w:val="item"/>
    <w:basedOn w:val="Normale"/>
    <w:semiHidden/>
    <w:rsid w:val="003113F5"/>
    <w:pPr>
      <w:tabs>
        <w:tab w:val="right" w:leader="dot" w:pos="7371"/>
      </w:tabs>
      <w:ind w:left="397"/>
    </w:pPr>
    <w:rPr>
      <w:rFonts w:ascii="Arial" w:hAnsi="Arial"/>
      <w:sz w:val="16"/>
      <w:szCs w:val="20"/>
    </w:rPr>
  </w:style>
  <w:style w:type="paragraph" w:customStyle="1" w:styleId="Tabellen">
    <w:name w:val="Tabellen"/>
    <w:basedOn w:val="Normale"/>
    <w:semiHidden/>
    <w:rsid w:val="003113F5"/>
    <w:pPr>
      <w:tabs>
        <w:tab w:val="left" w:pos="709"/>
        <w:tab w:val="right" w:leader="dot" w:pos="7371"/>
      </w:tabs>
      <w:spacing w:line="20" w:lineRule="atLeast"/>
      <w:jc w:val="both"/>
    </w:pPr>
    <w:rPr>
      <w:color w:val="000000"/>
      <w:sz w:val="18"/>
      <w:szCs w:val="20"/>
      <w:lang w:val="en-GB"/>
    </w:rPr>
  </w:style>
  <w:style w:type="paragraph" w:customStyle="1" w:styleId="Stile6">
    <w:name w:val="Stile6"/>
    <w:basedOn w:val="Normale"/>
    <w:semiHidden/>
    <w:rsid w:val="003113F5"/>
    <w:pPr>
      <w:widowControl w:val="0"/>
      <w:tabs>
        <w:tab w:val="right" w:leader="dot" w:pos="7371"/>
      </w:tabs>
      <w:spacing w:line="-200" w:lineRule="auto"/>
      <w:ind w:left="384" w:hanging="384"/>
      <w:jc w:val="both"/>
    </w:pPr>
    <w:rPr>
      <w:rFonts w:ascii="Helvetica" w:hAnsi="Helvetica"/>
      <w:snapToGrid w:val="0"/>
      <w:color w:val="000000"/>
      <w:sz w:val="18"/>
      <w:szCs w:val="20"/>
    </w:rPr>
  </w:style>
  <w:style w:type="paragraph" w:styleId="Sottotitolo">
    <w:name w:val="Subtitle"/>
    <w:basedOn w:val="Normale"/>
    <w:link w:val="SottotitoloCarattere"/>
    <w:qFormat/>
    <w:rsid w:val="003113F5"/>
    <w:pPr>
      <w:tabs>
        <w:tab w:val="right" w:leader="dot" w:pos="7371"/>
      </w:tabs>
      <w:jc w:val="both"/>
    </w:pPr>
    <w:rPr>
      <w:b/>
      <w:sz w:val="22"/>
      <w:szCs w:val="20"/>
    </w:rPr>
  </w:style>
  <w:style w:type="character" w:customStyle="1" w:styleId="SottotitoloCarattere">
    <w:name w:val="Sottotitolo Carattere"/>
    <w:basedOn w:val="Carpredefinitoparagrafo"/>
    <w:link w:val="Sottotitolo"/>
    <w:rsid w:val="003113F5"/>
    <w:rPr>
      <w:b/>
      <w:sz w:val="22"/>
    </w:rPr>
  </w:style>
  <w:style w:type="paragraph" w:customStyle="1" w:styleId="xl23">
    <w:name w:val="xl23"/>
    <w:basedOn w:val="Normale"/>
    <w:semiHidden/>
    <w:rsid w:val="003113F5"/>
    <w:pPr>
      <w:tabs>
        <w:tab w:val="right" w:leader="dot" w:pos="7371"/>
      </w:tabs>
      <w:spacing w:before="100" w:beforeAutospacing="1" w:after="100" w:afterAutospacing="1"/>
    </w:pPr>
    <w:rPr>
      <w:rFonts w:ascii="Arial Unicode MS" w:eastAsia="Arial Unicode MS" w:hAnsi="Arial Unicode MS" w:cs="Arial Unicode MS"/>
      <w:b/>
      <w:bCs/>
      <w:sz w:val="18"/>
      <w:szCs w:val="18"/>
    </w:rPr>
  </w:style>
  <w:style w:type="paragraph" w:customStyle="1" w:styleId="xl42">
    <w:name w:val="xl42"/>
    <w:basedOn w:val="Normale"/>
    <w:semiHidden/>
    <w:rsid w:val="003113F5"/>
    <w:pPr>
      <w:tabs>
        <w:tab w:val="right" w:leader="dot" w:pos="7371"/>
      </w:tabs>
      <w:spacing w:before="100" w:beforeAutospacing="1" w:after="100" w:afterAutospacing="1"/>
    </w:pPr>
    <w:rPr>
      <w:rFonts w:ascii="Arial" w:eastAsia="Arial Unicode MS" w:hAnsi="Arial" w:cs="Arial"/>
      <w:sz w:val="18"/>
      <w:szCs w:val="18"/>
    </w:rPr>
  </w:style>
  <w:style w:type="paragraph" w:customStyle="1" w:styleId="xl41">
    <w:name w:val="xl41"/>
    <w:basedOn w:val="Normale"/>
    <w:semiHidden/>
    <w:rsid w:val="003113F5"/>
    <w:pPr>
      <w:tabs>
        <w:tab w:val="right" w:leader="dot" w:pos="7371"/>
      </w:tabs>
      <w:spacing w:before="100" w:beforeAutospacing="1" w:after="100" w:afterAutospacing="1"/>
      <w:jc w:val="center"/>
    </w:pPr>
    <w:rPr>
      <w:rFonts w:ascii="Arial" w:hAnsi="Arial" w:cs="Arial"/>
      <w:sz w:val="14"/>
      <w:szCs w:val="14"/>
    </w:rPr>
  </w:style>
  <w:style w:type="paragraph" w:customStyle="1" w:styleId="xl40">
    <w:name w:val="xl40"/>
    <w:basedOn w:val="Normale"/>
    <w:semiHidden/>
    <w:rsid w:val="003113F5"/>
    <w:pPr>
      <w:tabs>
        <w:tab w:val="right" w:leader="dot" w:pos="7371"/>
      </w:tabs>
      <w:spacing w:before="100" w:beforeAutospacing="1" w:after="100" w:afterAutospacing="1"/>
      <w:jc w:val="both"/>
      <w:textAlignment w:val="top"/>
    </w:pPr>
    <w:rPr>
      <w:rFonts w:ascii="Arial" w:eastAsia="Arial Unicode MS" w:hAnsi="Arial" w:cs="Arial"/>
      <w:sz w:val="14"/>
      <w:szCs w:val="14"/>
    </w:rPr>
  </w:style>
  <w:style w:type="paragraph" w:customStyle="1" w:styleId="xl27">
    <w:name w:val="xl27"/>
    <w:basedOn w:val="Normale"/>
    <w:semiHidden/>
    <w:rsid w:val="003113F5"/>
    <w:pPr>
      <w:tabs>
        <w:tab w:val="right" w:leader="dot" w:pos="7371"/>
      </w:tabs>
      <w:spacing w:before="100" w:after="100"/>
    </w:pPr>
    <w:rPr>
      <w:rFonts w:ascii="Arial" w:hAnsi="Arial"/>
      <w:b/>
      <w:sz w:val="14"/>
      <w:szCs w:val="22"/>
    </w:rPr>
  </w:style>
  <w:style w:type="paragraph" w:customStyle="1" w:styleId="xl32">
    <w:name w:val="xl32"/>
    <w:basedOn w:val="Normale"/>
    <w:semiHidden/>
    <w:rsid w:val="003113F5"/>
    <w:pPr>
      <w:pBdr>
        <w:bottom w:val="single" w:sz="4" w:space="0" w:color="auto"/>
      </w:pBdr>
      <w:tabs>
        <w:tab w:val="right" w:leader="dot" w:pos="7371"/>
      </w:tabs>
      <w:spacing w:before="100" w:after="100"/>
      <w:jc w:val="center"/>
    </w:pPr>
    <w:rPr>
      <w:rFonts w:ascii="Arial" w:eastAsia="Arial Unicode MS" w:hAnsi="Arial"/>
      <w:sz w:val="14"/>
      <w:szCs w:val="22"/>
    </w:rPr>
  </w:style>
  <w:style w:type="paragraph" w:customStyle="1" w:styleId="xl24">
    <w:name w:val="xl24"/>
    <w:basedOn w:val="Normale"/>
    <w:semiHidden/>
    <w:rsid w:val="003113F5"/>
    <w:pPr>
      <w:tabs>
        <w:tab w:val="right" w:leader="dot" w:pos="7371"/>
      </w:tabs>
      <w:spacing w:before="100" w:after="100"/>
      <w:jc w:val="both"/>
      <w:textAlignment w:val="top"/>
    </w:pPr>
    <w:rPr>
      <w:rFonts w:ascii="Arial" w:hAnsi="Arial"/>
      <w:color w:val="000000"/>
      <w:sz w:val="14"/>
      <w:szCs w:val="20"/>
    </w:rPr>
  </w:style>
  <w:style w:type="paragraph" w:customStyle="1" w:styleId="xl25">
    <w:name w:val="xl25"/>
    <w:basedOn w:val="Normale"/>
    <w:semiHidden/>
    <w:rsid w:val="003113F5"/>
    <w:pPr>
      <w:tabs>
        <w:tab w:val="right" w:leader="dot" w:pos="7371"/>
      </w:tabs>
      <w:spacing w:before="100" w:after="100"/>
      <w:jc w:val="right"/>
      <w:textAlignment w:val="top"/>
    </w:pPr>
    <w:rPr>
      <w:rFonts w:ascii="Arial" w:hAnsi="Arial"/>
      <w:color w:val="000000"/>
      <w:sz w:val="14"/>
      <w:szCs w:val="20"/>
    </w:rPr>
  </w:style>
  <w:style w:type="paragraph" w:customStyle="1" w:styleId="xl26">
    <w:name w:val="xl26"/>
    <w:basedOn w:val="Normale"/>
    <w:semiHidden/>
    <w:rsid w:val="003113F5"/>
    <w:pPr>
      <w:pBdr>
        <w:bottom w:val="single" w:sz="4" w:space="0" w:color="auto"/>
      </w:pBdr>
      <w:tabs>
        <w:tab w:val="right" w:leader="dot" w:pos="7371"/>
      </w:tabs>
      <w:spacing w:before="100" w:after="100"/>
      <w:jc w:val="right"/>
      <w:textAlignment w:val="top"/>
    </w:pPr>
    <w:rPr>
      <w:rFonts w:ascii="Arial" w:hAnsi="Arial"/>
      <w:color w:val="000000"/>
      <w:sz w:val="14"/>
      <w:szCs w:val="20"/>
    </w:rPr>
  </w:style>
  <w:style w:type="paragraph" w:customStyle="1" w:styleId="xl28">
    <w:name w:val="xl28"/>
    <w:basedOn w:val="Normale"/>
    <w:semiHidden/>
    <w:rsid w:val="003113F5"/>
    <w:pPr>
      <w:pBdr>
        <w:bottom w:val="single" w:sz="4" w:space="0" w:color="auto"/>
      </w:pBdr>
      <w:tabs>
        <w:tab w:val="right" w:leader="dot" w:pos="7371"/>
      </w:tabs>
      <w:spacing w:before="100" w:after="100"/>
      <w:jc w:val="both"/>
      <w:textAlignment w:val="top"/>
    </w:pPr>
    <w:rPr>
      <w:rFonts w:ascii="Arial" w:hAnsi="Arial"/>
      <w:b/>
      <w:color w:val="000000"/>
      <w:sz w:val="14"/>
      <w:szCs w:val="20"/>
    </w:rPr>
  </w:style>
  <w:style w:type="paragraph" w:customStyle="1" w:styleId="xl29">
    <w:name w:val="xl29"/>
    <w:basedOn w:val="Normale"/>
    <w:semiHidden/>
    <w:rsid w:val="003113F5"/>
    <w:pPr>
      <w:pBdr>
        <w:bottom w:val="single" w:sz="4" w:space="0" w:color="auto"/>
      </w:pBdr>
      <w:tabs>
        <w:tab w:val="right" w:leader="dot" w:pos="7371"/>
      </w:tabs>
      <w:spacing w:before="100" w:after="100"/>
      <w:jc w:val="right"/>
      <w:textAlignment w:val="top"/>
    </w:pPr>
    <w:rPr>
      <w:rFonts w:ascii="Arial" w:hAnsi="Arial"/>
      <w:b/>
      <w:color w:val="000000"/>
      <w:sz w:val="14"/>
      <w:szCs w:val="20"/>
    </w:rPr>
  </w:style>
  <w:style w:type="paragraph" w:customStyle="1" w:styleId="xl31">
    <w:name w:val="xl31"/>
    <w:basedOn w:val="Normale"/>
    <w:semiHidden/>
    <w:rsid w:val="003113F5"/>
    <w:pPr>
      <w:tabs>
        <w:tab w:val="right" w:leader="dot" w:pos="7371"/>
      </w:tabs>
      <w:spacing w:before="100" w:after="100"/>
      <w:jc w:val="both"/>
    </w:pPr>
    <w:rPr>
      <w:rFonts w:ascii="Arial" w:hAnsi="Arial"/>
      <w:sz w:val="16"/>
      <w:szCs w:val="20"/>
    </w:rPr>
  </w:style>
  <w:style w:type="paragraph" w:customStyle="1" w:styleId="xl33">
    <w:name w:val="xl33"/>
    <w:basedOn w:val="Normale"/>
    <w:semiHidden/>
    <w:rsid w:val="003113F5"/>
    <w:pPr>
      <w:pBdr>
        <w:bottom w:val="single" w:sz="4" w:space="0" w:color="auto"/>
      </w:pBdr>
      <w:tabs>
        <w:tab w:val="right" w:leader="dot" w:pos="7371"/>
      </w:tabs>
      <w:spacing w:before="100" w:after="100"/>
      <w:jc w:val="center"/>
      <w:textAlignment w:val="top"/>
    </w:pPr>
    <w:rPr>
      <w:rFonts w:ascii="Arial" w:hAnsi="Arial"/>
      <w:sz w:val="22"/>
      <w:szCs w:val="20"/>
    </w:rPr>
  </w:style>
  <w:style w:type="paragraph" w:customStyle="1" w:styleId="xl35">
    <w:name w:val="xl35"/>
    <w:basedOn w:val="Normale"/>
    <w:semiHidden/>
    <w:rsid w:val="003113F5"/>
    <w:pPr>
      <w:pBdr>
        <w:bottom w:val="single" w:sz="4" w:space="0" w:color="auto"/>
      </w:pBdr>
      <w:tabs>
        <w:tab w:val="right" w:leader="dot" w:pos="7371"/>
      </w:tabs>
      <w:spacing w:before="100" w:after="100"/>
      <w:jc w:val="both"/>
      <w:textAlignment w:val="top"/>
    </w:pPr>
    <w:rPr>
      <w:rFonts w:ascii="Arial" w:hAnsi="Arial"/>
      <w:sz w:val="22"/>
      <w:szCs w:val="20"/>
    </w:rPr>
  </w:style>
  <w:style w:type="paragraph" w:customStyle="1" w:styleId="xl36">
    <w:name w:val="xl36"/>
    <w:basedOn w:val="Normale"/>
    <w:semiHidden/>
    <w:rsid w:val="003113F5"/>
    <w:pPr>
      <w:pBdr>
        <w:bottom w:val="single" w:sz="4" w:space="0" w:color="auto"/>
      </w:pBdr>
      <w:tabs>
        <w:tab w:val="right" w:leader="dot" w:pos="7371"/>
      </w:tabs>
      <w:spacing w:before="100" w:after="100"/>
      <w:jc w:val="right"/>
      <w:textAlignment w:val="top"/>
    </w:pPr>
    <w:rPr>
      <w:rFonts w:ascii="Arial" w:hAnsi="Arial"/>
      <w:sz w:val="22"/>
      <w:szCs w:val="20"/>
    </w:rPr>
  </w:style>
  <w:style w:type="paragraph" w:customStyle="1" w:styleId="xl37">
    <w:name w:val="xl37"/>
    <w:basedOn w:val="Normale"/>
    <w:semiHidden/>
    <w:rsid w:val="003113F5"/>
    <w:pPr>
      <w:tabs>
        <w:tab w:val="right" w:leader="dot" w:pos="7371"/>
      </w:tabs>
      <w:spacing w:before="100" w:after="100"/>
      <w:jc w:val="right"/>
      <w:textAlignment w:val="top"/>
    </w:pPr>
    <w:rPr>
      <w:rFonts w:ascii="Arial" w:hAnsi="Arial"/>
      <w:sz w:val="22"/>
      <w:szCs w:val="20"/>
    </w:rPr>
  </w:style>
  <w:style w:type="paragraph" w:customStyle="1" w:styleId="xl38">
    <w:name w:val="xl38"/>
    <w:basedOn w:val="Normale"/>
    <w:semiHidden/>
    <w:rsid w:val="003113F5"/>
    <w:pPr>
      <w:tabs>
        <w:tab w:val="right" w:leader="dot" w:pos="7371"/>
      </w:tabs>
      <w:spacing w:before="100" w:after="100"/>
      <w:jc w:val="both"/>
    </w:pPr>
    <w:rPr>
      <w:rFonts w:ascii="Arial" w:hAnsi="Arial"/>
      <w:sz w:val="22"/>
      <w:szCs w:val="20"/>
    </w:rPr>
  </w:style>
  <w:style w:type="paragraph" w:customStyle="1" w:styleId="xl39">
    <w:name w:val="xl39"/>
    <w:basedOn w:val="Normale"/>
    <w:semiHidden/>
    <w:rsid w:val="003113F5"/>
    <w:pPr>
      <w:pBdr>
        <w:bottom w:val="single" w:sz="4" w:space="0" w:color="auto"/>
      </w:pBdr>
      <w:tabs>
        <w:tab w:val="right" w:leader="dot" w:pos="7371"/>
      </w:tabs>
      <w:spacing w:before="100" w:beforeAutospacing="1" w:after="100" w:afterAutospacing="1"/>
      <w:textAlignment w:val="top"/>
    </w:pPr>
    <w:rPr>
      <w:rFonts w:ascii="Arial" w:eastAsia="Arial Unicode MS" w:hAnsi="Arial" w:cs="Arial"/>
      <w:sz w:val="14"/>
      <w:szCs w:val="14"/>
    </w:rPr>
  </w:style>
  <w:style w:type="paragraph" w:customStyle="1" w:styleId="xl45">
    <w:name w:val="xl45"/>
    <w:basedOn w:val="Normale"/>
    <w:semiHidden/>
    <w:rsid w:val="003113F5"/>
    <w:pPr>
      <w:tabs>
        <w:tab w:val="right" w:leader="dot" w:pos="7371"/>
      </w:tabs>
      <w:spacing w:before="100" w:beforeAutospacing="1" w:after="100" w:afterAutospacing="1"/>
      <w:jc w:val="center"/>
      <w:textAlignment w:val="center"/>
    </w:pPr>
    <w:rPr>
      <w:rFonts w:ascii="Arial" w:eastAsia="Arial Unicode MS" w:hAnsi="Arial" w:cs="Arial"/>
      <w:b/>
      <w:bCs/>
      <w:sz w:val="28"/>
      <w:szCs w:val="28"/>
    </w:rPr>
  </w:style>
  <w:style w:type="paragraph" w:customStyle="1" w:styleId="xl46">
    <w:name w:val="xl46"/>
    <w:basedOn w:val="Normale"/>
    <w:semiHidden/>
    <w:rsid w:val="003113F5"/>
    <w:pPr>
      <w:tabs>
        <w:tab w:val="right" w:leader="dot" w:pos="7371"/>
      </w:tabs>
      <w:spacing w:before="100" w:beforeAutospacing="1" w:after="100" w:afterAutospacing="1"/>
      <w:textAlignment w:val="center"/>
    </w:pPr>
    <w:rPr>
      <w:rFonts w:ascii="Arial" w:eastAsia="Arial Unicode MS" w:hAnsi="Arial" w:cs="Arial"/>
      <w:sz w:val="14"/>
      <w:szCs w:val="14"/>
    </w:rPr>
  </w:style>
  <w:style w:type="paragraph" w:customStyle="1" w:styleId="xl47">
    <w:name w:val="xl47"/>
    <w:basedOn w:val="Normale"/>
    <w:semiHidden/>
    <w:rsid w:val="003113F5"/>
    <w:pPr>
      <w:tabs>
        <w:tab w:val="right" w:leader="dot" w:pos="7371"/>
      </w:tabs>
      <w:spacing w:before="100" w:beforeAutospacing="1" w:after="100" w:afterAutospacing="1"/>
      <w:textAlignment w:val="center"/>
    </w:pPr>
    <w:rPr>
      <w:rFonts w:ascii="Arial" w:eastAsia="Arial Unicode MS" w:hAnsi="Arial" w:cs="Arial"/>
      <w:sz w:val="14"/>
      <w:szCs w:val="14"/>
    </w:rPr>
  </w:style>
  <w:style w:type="paragraph" w:customStyle="1" w:styleId="xl48">
    <w:name w:val="xl48"/>
    <w:basedOn w:val="Normale"/>
    <w:semiHidden/>
    <w:rsid w:val="003113F5"/>
    <w:pPr>
      <w:pBdr>
        <w:top w:val="single" w:sz="4" w:space="0" w:color="auto"/>
      </w:pBdr>
      <w:tabs>
        <w:tab w:val="right" w:leader="dot" w:pos="7371"/>
      </w:tabs>
      <w:spacing w:before="100" w:beforeAutospacing="1" w:after="100" w:afterAutospacing="1"/>
      <w:textAlignment w:val="center"/>
    </w:pPr>
    <w:rPr>
      <w:rFonts w:ascii="Arial" w:eastAsia="Arial Unicode MS" w:hAnsi="Arial" w:cs="Arial"/>
      <w:sz w:val="14"/>
      <w:szCs w:val="14"/>
    </w:rPr>
  </w:style>
  <w:style w:type="paragraph" w:customStyle="1" w:styleId="xl49">
    <w:name w:val="xl49"/>
    <w:basedOn w:val="Normale"/>
    <w:semiHidden/>
    <w:rsid w:val="003113F5"/>
    <w:pPr>
      <w:pBdr>
        <w:bottom w:val="single" w:sz="4" w:space="0" w:color="auto"/>
      </w:pBdr>
      <w:tabs>
        <w:tab w:val="right" w:leader="dot" w:pos="7371"/>
      </w:tabs>
      <w:spacing w:before="100" w:beforeAutospacing="1" w:after="100" w:afterAutospacing="1"/>
    </w:pPr>
    <w:rPr>
      <w:rFonts w:ascii="Arial Unicode MS" w:eastAsia="Arial Unicode MS" w:hAnsi="Arial Unicode MS" w:cs="Arial Unicode MS"/>
      <w:sz w:val="22"/>
      <w:szCs w:val="22"/>
    </w:rPr>
  </w:style>
  <w:style w:type="paragraph" w:customStyle="1" w:styleId="NaceSectionSt">
    <w:name w:val="Nace Section St"/>
    <w:basedOn w:val="Normale"/>
    <w:semiHidden/>
    <w:rsid w:val="003113F5"/>
    <w:pPr>
      <w:keepNext/>
      <w:widowControl w:val="0"/>
      <w:numPr>
        <w:ilvl w:val="12"/>
      </w:numPr>
      <w:tabs>
        <w:tab w:val="left" w:pos="993"/>
        <w:tab w:val="right" w:leader="dot" w:pos="7371"/>
      </w:tabs>
      <w:spacing w:before="120" w:after="120"/>
    </w:pPr>
    <w:rPr>
      <w:rFonts w:ascii="Times" w:hAnsi="Times"/>
      <w:b/>
      <w:color w:val="000000"/>
      <w:sz w:val="20"/>
      <w:szCs w:val="20"/>
      <w:lang w:bidi="he-IL"/>
    </w:rPr>
  </w:style>
  <w:style w:type="paragraph" w:customStyle="1" w:styleId="NaceClasseSt2">
    <w:name w:val="Nace Classe St 2"/>
    <w:basedOn w:val="NaceClasseSt1"/>
    <w:semiHidden/>
    <w:rsid w:val="003113F5"/>
    <w:pPr>
      <w:jc w:val="right"/>
    </w:pPr>
  </w:style>
  <w:style w:type="paragraph" w:customStyle="1" w:styleId="NaceClasseSt1">
    <w:name w:val="Nace Classe St 1"/>
    <w:basedOn w:val="Normale"/>
    <w:semiHidden/>
    <w:rsid w:val="003113F5"/>
    <w:pPr>
      <w:keepLines/>
      <w:tabs>
        <w:tab w:val="left" w:pos="993"/>
        <w:tab w:val="right" w:leader="dot" w:pos="7371"/>
      </w:tabs>
    </w:pPr>
    <w:rPr>
      <w:rFonts w:ascii="Times" w:hAnsi="Times"/>
      <w:noProof/>
      <w:color w:val="000000"/>
      <w:sz w:val="20"/>
      <w:szCs w:val="20"/>
      <w:lang w:bidi="he-IL"/>
    </w:rPr>
  </w:style>
  <w:style w:type="character" w:customStyle="1" w:styleId="Titolo1Carattere">
    <w:name w:val="Titolo 1 Carattere"/>
    <w:rsid w:val="003113F5"/>
    <w:rPr>
      <w:rFonts w:ascii="Arial" w:hAnsi="Arial" w:cs="Arial"/>
      <w:b/>
      <w:bCs/>
      <w:kern w:val="32"/>
      <w:sz w:val="32"/>
      <w:szCs w:val="32"/>
      <w:lang w:val="it-IT" w:eastAsia="it-IT" w:bidi="ar-SA"/>
    </w:rPr>
  </w:style>
  <w:style w:type="table" w:styleId="Tabellasemplice1">
    <w:name w:val="Table Simple 1"/>
    <w:basedOn w:val="Tabellanormale"/>
    <w:rsid w:val="003113F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estonotadichiusura">
    <w:name w:val="endnote text"/>
    <w:basedOn w:val="Normale"/>
    <w:link w:val="TestonotadichiusuraCarattere"/>
    <w:rsid w:val="003113F5"/>
    <w:pPr>
      <w:tabs>
        <w:tab w:val="left" w:pos="709"/>
        <w:tab w:val="right" w:leader="dot" w:pos="7371"/>
      </w:tabs>
      <w:jc w:val="both"/>
    </w:pPr>
    <w:rPr>
      <w:sz w:val="20"/>
      <w:szCs w:val="22"/>
    </w:rPr>
  </w:style>
  <w:style w:type="character" w:customStyle="1" w:styleId="TestonotadichiusuraCarattere">
    <w:name w:val="Testo nota di chiusura Carattere"/>
    <w:basedOn w:val="Carpredefinitoparagrafo"/>
    <w:link w:val="Testonotadichiusura"/>
    <w:rsid w:val="003113F5"/>
    <w:rPr>
      <w:szCs w:val="22"/>
    </w:rPr>
  </w:style>
  <w:style w:type="paragraph" w:customStyle="1" w:styleId="Ann18GlossarioBibliografia">
    <w:name w:val="Ann_18_Glossario/Bibliografia"/>
    <w:basedOn w:val="Ann01Testo"/>
    <w:rsid w:val="003113F5"/>
    <w:pPr>
      <w:spacing w:after="100"/>
      <w:ind w:left="170" w:hanging="170"/>
    </w:pPr>
  </w:style>
  <w:style w:type="paragraph" w:customStyle="1" w:styleId="Ann08Testonotapipagina">
    <w:name w:val="Ann_08_Testo nota piè pagina"/>
    <w:basedOn w:val="Normale"/>
    <w:link w:val="Ann08TestonotapipaginaCarattere"/>
    <w:rsid w:val="003113F5"/>
    <w:pPr>
      <w:tabs>
        <w:tab w:val="right" w:pos="170"/>
        <w:tab w:val="right" w:pos="284"/>
        <w:tab w:val="right" w:pos="454"/>
        <w:tab w:val="right" w:leader="dot" w:pos="7371"/>
      </w:tabs>
      <w:spacing w:after="20"/>
      <w:ind w:left="113" w:hanging="113"/>
      <w:jc w:val="both"/>
    </w:pPr>
    <w:rPr>
      <w:sz w:val="16"/>
      <w:szCs w:val="16"/>
    </w:rPr>
  </w:style>
  <w:style w:type="character" w:customStyle="1" w:styleId="Ann13IndiceriempipuntiniCarattere">
    <w:name w:val="Ann_13_Indice riempi puntini Carattere"/>
    <w:link w:val="Ann13Indiceriempipuntini"/>
    <w:rsid w:val="003113F5"/>
    <w:rPr>
      <w:sz w:val="22"/>
      <w:szCs w:val="22"/>
      <w:lang w:val="it-IT" w:eastAsia="it-IT" w:bidi="ar-SA"/>
    </w:rPr>
  </w:style>
  <w:style w:type="paragraph" w:customStyle="1" w:styleId="Ann20intestazionepaginapari">
    <w:name w:val="Ann_20_intestazione pagina_pari"/>
    <w:basedOn w:val="Ann19intestazionepaginadispari"/>
    <w:link w:val="Ann20intestazionepaginapariCarattere"/>
    <w:rsid w:val="003113F5"/>
    <w:pPr>
      <w:jc w:val="right"/>
    </w:pPr>
  </w:style>
  <w:style w:type="paragraph" w:customStyle="1" w:styleId="Ann13Indiceriempipuntini">
    <w:name w:val="Ann_13_Indice riempi puntini"/>
    <w:next w:val="Ann01Testo"/>
    <w:link w:val="Ann13IndiceriempipuntiniCarattere"/>
    <w:rsid w:val="003113F5"/>
    <w:pPr>
      <w:tabs>
        <w:tab w:val="right" w:leader="dot" w:pos="7371"/>
      </w:tabs>
      <w:jc w:val="both"/>
    </w:pPr>
    <w:rPr>
      <w:sz w:val="22"/>
      <w:szCs w:val="22"/>
    </w:rPr>
  </w:style>
  <w:style w:type="paragraph" w:customStyle="1" w:styleId="Ann02bPARTEinocchiello">
    <w:name w:val="Ann_02_b_PARTE_in occhiello"/>
    <w:basedOn w:val="Ann02TitoloCapitolo"/>
    <w:link w:val="Ann02bPARTEinocchielloCarattereCarattere"/>
    <w:rsid w:val="003113F5"/>
    <w:pPr>
      <w:spacing w:before="5800" w:after="0"/>
    </w:pPr>
    <w:rPr>
      <w:rFonts w:cs="Times New Roman"/>
      <w:sz w:val="36"/>
    </w:rPr>
  </w:style>
  <w:style w:type="paragraph" w:customStyle="1" w:styleId="Ann10Indicetitolocapitolo">
    <w:name w:val="Ann_10_Indice titolo capitolo"/>
    <w:basedOn w:val="Normale"/>
    <w:link w:val="Ann10IndicetitolocapitoloCarattereCarattere"/>
    <w:rsid w:val="003113F5"/>
    <w:pPr>
      <w:tabs>
        <w:tab w:val="right" w:leader="dot" w:pos="7371"/>
      </w:tabs>
    </w:pPr>
    <w:rPr>
      <w:b/>
      <w:sz w:val="22"/>
      <w:szCs w:val="22"/>
    </w:rPr>
  </w:style>
  <w:style w:type="character" w:customStyle="1" w:styleId="Ann10IndicetitolocapitoloCarattereCarattere">
    <w:name w:val="Ann_10_Indice titolo capitolo Carattere Carattere"/>
    <w:link w:val="Ann10Indicetitolocapitolo"/>
    <w:rsid w:val="003113F5"/>
    <w:rPr>
      <w:b/>
      <w:sz w:val="22"/>
      <w:szCs w:val="22"/>
    </w:rPr>
  </w:style>
  <w:style w:type="paragraph" w:customStyle="1" w:styleId="Ann11Indicetitoloparagrafo">
    <w:name w:val="Ann_11_Indice titolo paragrafo"/>
    <w:basedOn w:val="Normale"/>
    <w:link w:val="Ann11IndicetitoloparagrafoCarattereCarattere"/>
    <w:rsid w:val="003113F5"/>
    <w:pPr>
      <w:tabs>
        <w:tab w:val="left" w:pos="539"/>
        <w:tab w:val="right" w:leader="dot" w:pos="7371"/>
      </w:tabs>
    </w:pPr>
    <w:rPr>
      <w:sz w:val="22"/>
      <w:szCs w:val="22"/>
    </w:rPr>
  </w:style>
  <w:style w:type="character" w:customStyle="1" w:styleId="Ann11IndicetitoloparagrafoCarattereCarattere">
    <w:name w:val="Ann_11_Indice titolo paragrafo Carattere Carattere"/>
    <w:link w:val="Ann11Indicetitoloparagrafo"/>
    <w:rsid w:val="003113F5"/>
    <w:rPr>
      <w:sz w:val="22"/>
      <w:szCs w:val="22"/>
    </w:rPr>
  </w:style>
  <w:style w:type="paragraph" w:customStyle="1" w:styleId="Ann12Indicetitolosottoparagrafo">
    <w:name w:val="Ann_12_Indice titolo sottoparagrafo"/>
    <w:basedOn w:val="Normale"/>
    <w:link w:val="Ann12IndicetitolosottoparagrafoCarattereCarattere"/>
    <w:rsid w:val="003113F5"/>
    <w:pPr>
      <w:tabs>
        <w:tab w:val="left" w:pos="397"/>
        <w:tab w:val="left" w:pos="510"/>
        <w:tab w:val="left" w:pos="539"/>
        <w:tab w:val="right" w:leader="dot" w:pos="7371"/>
      </w:tabs>
      <w:ind w:left="907" w:hanging="907"/>
    </w:pPr>
    <w:rPr>
      <w:i/>
      <w:sz w:val="22"/>
      <w:szCs w:val="20"/>
    </w:rPr>
  </w:style>
  <w:style w:type="character" w:customStyle="1" w:styleId="Ann12IndicetitolosottoparagrafoCarattereCarattere">
    <w:name w:val="Ann_12_Indice titolo sottoparagrafo Carattere Carattere"/>
    <w:link w:val="Ann12Indicetitolosottoparagrafo"/>
    <w:rsid w:val="003113F5"/>
    <w:rPr>
      <w:i/>
      <w:sz w:val="22"/>
    </w:rPr>
  </w:style>
  <w:style w:type="paragraph" w:customStyle="1" w:styleId="Ann17TavolaFignotapitavola">
    <w:name w:val="Ann_17_Tavola/Fig nota piè tavola"/>
    <w:basedOn w:val="Ann01Testo"/>
    <w:next w:val="Ann01Testo"/>
    <w:rsid w:val="003113F5"/>
    <w:pPr>
      <w:tabs>
        <w:tab w:val="clear" w:pos="7371"/>
      </w:tabs>
      <w:spacing w:before="40" w:line="170" w:lineRule="exact"/>
      <w:ind w:left="176" w:hanging="176"/>
    </w:pPr>
    <w:rPr>
      <w:rFonts w:cs="Arial"/>
      <w:bCs w:val="0"/>
      <w:sz w:val="16"/>
      <w:szCs w:val="14"/>
    </w:rPr>
  </w:style>
  <w:style w:type="character" w:customStyle="1" w:styleId="Ann02TitoloCapitoloCarattere">
    <w:name w:val="Ann_02_Titolo Capitolo Carattere"/>
    <w:link w:val="Ann02TitoloCapitolo"/>
    <w:rsid w:val="003113F5"/>
    <w:rPr>
      <w:rFonts w:cs="Arial"/>
      <w:bCs/>
      <w:smallCaps/>
      <w:sz w:val="30"/>
      <w:szCs w:val="28"/>
      <w:lang w:val="it-IT" w:eastAsia="it-IT" w:bidi="ar-SA"/>
    </w:rPr>
  </w:style>
  <w:style w:type="numbering" w:customStyle="1" w:styleId="Ann07Testoelencopuntato">
    <w:name w:val="Ann_07_Testo elenco puntato"/>
    <w:rsid w:val="003113F5"/>
    <w:pPr>
      <w:numPr>
        <w:numId w:val="11"/>
      </w:numPr>
    </w:pPr>
  </w:style>
  <w:style w:type="character" w:customStyle="1" w:styleId="Ann02bPARTEinocchielloCarattereCarattere">
    <w:name w:val="Ann_02_b_PARTE_in occhiello Carattere Carattere"/>
    <w:link w:val="Ann02bPARTEinocchiello"/>
    <w:rsid w:val="003113F5"/>
    <w:rPr>
      <w:rFonts w:cs="Arial"/>
      <w:bCs/>
      <w:smallCaps/>
      <w:sz w:val="36"/>
      <w:szCs w:val="28"/>
    </w:rPr>
  </w:style>
  <w:style w:type="paragraph" w:customStyle="1" w:styleId="Ann02cAutoriaseguitotitolocorrente">
    <w:name w:val="Ann_02_c_Autori a seguito titolo corrente"/>
    <w:basedOn w:val="Ann02TitoloCapitolo"/>
    <w:rsid w:val="003113F5"/>
    <w:pPr>
      <w:spacing w:after="0"/>
    </w:pPr>
    <w:rPr>
      <w:b/>
      <w:i/>
      <w:sz w:val="22"/>
    </w:rPr>
  </w:style>
  <w:style w:type="paragraph" w:customStyle="1" w:styleId="Ann19intestazionepaginadispari">
    <w:name w:val="Ann_19_intestazione pagina_dispari"/>
    <w:basedOn w:val="Ann01Testo"/>
    <w:next w:val="Ann01Testo"/>
    <w:link w:val="Ann19intestazionepaginadispariCarattereCarattere"/>
    <w:rsid w:val="003113F5"/>
    <w:pPr>
      <w:tabs>
        <w:tab w:val="center" w:pos="4819"/>
        <w:tab w:val="right" w:pos="9638"/>
      </w:tabs>
      <w:ind w:firstLine="0"/>
      <w:jc w:val="left"/>
    </w:pPr>
    <w:rPr>
      <w:i/>
      <w:sz w:val="20"/>
      <w:szCs w:val="20"/>
    </w:rPr>
  </w:style>
  <w:style w:type="paragraph" w:customStyle="1" w:styleId="Ann16Tavolafiancata">
    <w:name w:val="Ann_16_Tavola fiancata"/>
    <w:basedOn w:val="Ann01Testo"/>
    <w:next w:val="Ann01Testo"/>
    <w:rsid w:val="003113F5"/>
    <w:rPr>
      <w:rFonts w:ascii="Arial" w:hAnsi="Arial"/>
      <w:sz w:val="14"/>
      <w:szCs w:val="14"/>
    </w:rPr>
  </w:style>
  <w:style w:type="paragraph" w:customStyle="1" w:styleId="Ann15Tavolacelle">
    <w:name w:val="Ann_15_Tavola celle"/>
    <w:basedOn w:val="Ann01Testo"/>
    <w:next w:val="Ann01Testo"/>
    <w:rsid w:val="003113F5"/>
    <w:pPr>
      <w:ind w:firstLine="0"/>
      <w:jc w:val="right"/>
    </w:pPr>
    <w:rPr>
      <w:rFonts w:ascii="Arial" w:hAnsi="Arial" w:cs="Arial"/>
      <w:color w:val="000000"/>
      <w:sz w:val="14"/>
      <w:szCs w:val="14"/>
    </w:rPr>
  </w:style>
  <w:style w:type="paragraph" w:customStyle="1" w:styleId="Ann01TestoCitazione">
    <w:name w:val="Ann_01_Testo_Citazione"/>
    <w:basedOn w:val="Ann01Testo"/>
    <w:rsid w:val="003113F5"/>
    <w:pPr>
      <w:spacing w:before="200" w:after="200"/>
      <w:ind w:left="567" w:right="567"/>
    </w:pPr>
    <w:rPr>
      <w:sz w:val="20"/>
    </w:rPr>
  </w:style>
  <w:style w:type="paragraph" w:customStyle="1" w:styleId="Ann14TavolaFiguratitolo">
    <w:name w:val="Ann_14_Tavola/Figura  titolo"/>
    <w:link w:val="Ann14TavolaFiguratitoloCarattereCarattere"/>
    <w:rsid w:val="003113F5"/>
    <w:pPr>
      <w:spacing w:before="440" w:after="180"/>
      <w:ind w:left="1202" w:hanging="1202"/>
      <w:jc w:val="both"/>
      <w:outlineLvl w:val="0"/>
    </w:pPr>
    <w:rPr>
      <w:b/>
      <w:szCs w:val="18"/>
    </w:rPr>
  </w:style>
  <w:style w:type="character" w:customStyle="1" w:styleId="Ann14TavolaFiguratitoloCarattereCarattere">
    <w:name w:val="Ann_14_Tavola/Figura  titolo Carattere Carattere"/>
    <w:link w:val="Ann14TavolaFiguratitolo"/>
    <w:rsid w:val="003113F5"/>
    <w:rPr>
      <w:b/>
      <w:szCs w:val="18"/>
      <w:lang w:bidi="ar-SA"/>
    </w:rPr>
  </w:style>
  <w:style w:type="paragraph" w:customStyle="1" w:styleId="InfTestocorrente">
    <w:name w:val="Inf_Testo corrente"/>
    <w:basedOn w:val="Normale"/>
    <w:semiHidden/>
    <w:rsid w:val="003113F5"/>
    <w:pPr>
      <w:tabs>
        <w:tab w:val="num" w:pos="0"/>
        <w:tab w:val="right" w:leader="dot" w:pos="7371"/>
      </w:tabs>
      <w:ind w:firstLine="397"/>
      <w:jc w:val="both"/>
    </w:pPr>
    <w:rPr>
      <w:sz w:val="22"/>
      <w:szCs w:val="22"/>
    </w:rPr>
  </w:style>
  <w:style w:type="paragraph" w:customStyle="1" w:styleId="Ann09Testoautoripipagina">
    <w:name w:val="Ann_09_Testo autori piè pagina"/>
    <w:basedOn w:val="Normale"/>
    <w:rsid w:val="003113F5"/>
    <w:pPr>
      <w:tabs>
        <w:tab w:val="right" w:leader="dot" w:pos="7371"/>
      </w:tabs>
      <w:spacing w:after="20"/>
    </w:pPr>
    <w:rPr>
      <w:i/>
      <w:sz w:val="18"/>
      <w:szCs w:val="18"/>
    </w:rPr>
  </w:style>
  <w:style w:type="character" w:customStyle="1" w:styleId="Ann19intestazionepaginadispariCarattereCarattere">
    <w:name w:val="Ann_19_intestazione pagina_dispari Carattere Carattere"/>
    <w:link w:val="Ann19intestazionepaginadispari"/>
    <w:rsid w:val="003113F5"/>
    <w:rPr>
      <w:rFonts w:cs="Arial"/>
      <w:bCs/>
      <w:i/>
      <w:kern w:val="28"/>
    </w:rPr>
  </w:style>
  <w:style w:type="character" w:customStyle="1" w:styleId="Ann20intestazionepaginapariCarattere">
    <w:name w:val="Ann_20_intestazione pagina_pari Carattere"/>
    <w:basedOn w:val="Ann19intestazionepaginadispariCarattereCarattere"/>
    <w:link w:val="Ann20intestazionepaginapari"/>
    <w:rsid w:val="003113F5"/>
    <w:rPr>
      <w:rFonts w:cs="Arial"/>
      <w:bCs/>
      <w:i/>
      <w:kern w:val="28"/>
    </w:rPr>
  </w:style>
  <w:style w:type="paragraph" w:customStyle="1" w:styleId="Ann02TitoloCapitoloconautoriaseguito">
    <w:name w:val="Ann_02_Titolo Capitolo con autori a seguito"/>
    <w:basedOn w:val="Ann02TitoloCapitolo"/>
    <w:next w:val="Ann01Testo"/>
    <w:rsid w:val="003113F5"/>
    <w:pPr>
      <w:spacing w:after="400"/>
    </w:pPr>
  </w:style>
  <w:style w:type="paragraph" w:customStyle="1" w:styleId="Ann16bTavolatestata">
    <w:name w:val="Ann_16_b_Tavola testata"/>
    <w:basedOn w:val="Normale"/>
    <w:rsid w:val="003113F5"/>
    <w:pPr>
      <w:tabs>
        <w:tab w:val="right" w:leader="dot" w:pos="7371"/>
      </w:tabs>
      <w:jc w:val="center"/>
    </w:pPr>
    <w:rPr>
      <w:rFonts w:ascii="Arial" w:hAnsi="Arial" w:cs="Arial"/>
      <w:sz w:val="14"/>
      <w:szCs w:val="14"/>
    </w:rPr>
  </w:style>
  <w:style w:type="paragraph" w:customStyle="1" w:styleId="Ann01Testo">
    <w:name w:val="Ann_01_Testo"/>
    <w:basedOn w:val="Titolo1"/>
    <w:link w:val="Ann01TestoCarattereCarattere"/>
    <w:rsid w:val="003113F5"/>
    <w:pPr>
      <w:tabs>
        <w:tab w:val="right" w:leader="dot" w:pos="7371"/>
      </w:tabs>
      <w:spacing w:before="0" w:beforeAutospacing="0" w:after="0" w:afterAutospacing="0"/>
      <w:ind w:firstLine="397"/>
      <w:jc w:val="both"/>
    </w:pPr>
    <w:rPr>
      <w:b w:val="0"/>
      <w:kern w:val="28"/>
      <w:sz w:val="22"/>
      <w:szCs w:val="22"/>
    </w:rPr>
  </w:style>
  <w:style w:type="paragraph" w:customStyle="1" w:styleId="Ann22Parolechiave">
    <w:name w:val="Ann_22_Parole chiave"/>
    <w:basedOn w:val="Normale"/>
    <w:link w:val="Ann22ParolechiaveCarattereCarattere"/>
    <w:rsid w:val="003113F5"/>
    <w:pPr>
      <w:widowControl w:val="0"/>
      <w:spacing w:before="480" w:after="200"/>
      <w:ind w:left="340" w:hanging="340"/>
      <w:jc w:val="both"/>
    </w:pPr>
    <w:rPr>
      <w:b/>
      <w:sz w:val="22"/>
    </w:rPr>
  </w:style>
  <w:style w:type="paragraph" w:customStyle="1" w:styleId="InfTitolocapitolo">
    <w:name w:val="Inf_Titolo capitolo"/>
    <w:semiHidden/>
    <w:rsid w:val="003113F5"/>
    <w:pPr>
      <w:jc w:val="center"/>
    </w:pPr>
    <w:rPr>
      <w:rFonts w:ascii="Arial" w:hAnsi="Arial" w:cs="Arial"/>
      <w:b/>
      <w:sz w:val="28"/>
      <w:szCs w:val="28"/>
    </w:rPr>
  </w:style>
  <w:style w:type="paragraph" w:customStyle="1" w:styleId="Ann02TitoloCapitolo">
    <w:name w:val="Ann_02_Titolo Capitolo"/>
    <w:next w:val="InfTestocorrente"/>
    <w:link w:val="Ann02TitoloCapitoloCarattere"/>
    <w:rsid w:val="003113F5"/>
    <w:pPr>
      <w:spacing w:after="840"/>
      <w:jc w:val="center"/>
    </w:pPr>
    <w:rPr>
      <w:rFonts w:cs="Arial"/>
      <w:bCs/>
      <w:smallCaps/>
      <w:sz w:val="30"/>
      <w:szCs w:val="28"/>
    </w:rPr>
  </w:style>
  <w:style w:type="paragraph" w:customStyle="1" w:styleId="Inftitoloparagrafo">
    <w:name w:val="Inf_titolo paragrafo"/>
    <w:next w:val="InfTestocorrente"/>
    <w:semiHidden/>
    <w:rsid w:val="003113F5"/>
    <w:pPr>
      <w:tabs>
        <w:tab w:val="left" w:pos="432"/>
        <w:tab w:val="left" w:pos="720"/>
        <w:tab w:val="left" w:pos="1440"/>
        <w:tab w:val="left" w:pos="2160"/>
        <w:tab w:val="left" w:pos="3119"/>
        <w:tab w:val="left" w:pos="3600"/>
        <w:tab w:val="left" w:pos="4320"/>
        <w:tab w:val="left" w:pos="5040"/>
        <w:tab w:val="left" w:pos="5760"/>
        <w:tab w:val="left" w:pos="6480"/>
        <w:tab w:val="left" w:pos="7200"/>
        <w:tab w:val="left" w:pos="7920"/>
        <w:tab w:val="left" w:pos="8640"/>
      </w:tabs>
    </w:pPr>
    <w:rPr>
      <w:b/>
      <w:sz w:val="22"/>
      <w:szCs w:val="22"/>
    </w:rPr>
  </w:style>
  <w:style w:type="paragraph" w:customStyle="1" w:styleId="Ann03Titoloparagrafo">
    <w:name w:val="Ann_03_Titolo paragrafo"/>
    <w:basedOn w:val="Normale"/>
    <w:link w:val="Ann03TitoloparagrafoCarattereCarattere"/>
    <w:rsid w:val="003113F5"/>
    <w:pPr>
      <w:tabs>
        <w:tab w:val="left" w:pos="432"/>
        <w:tab w:val="left" w:pos="720"/>
        <w:tab w:val="left" w:pos="1440"/>
        <w:tab w:val="left" w:pos="2160"/>
        <w:tab w:val="left" w:pos="3119"/>
        <w:tab w:val="left" w:pos="3600"/>
        <w:tab w:val="left" w:pos="4320"/>
        <w:tab w:val="left" w:pos="5040"/>
        <w:tab w:val="left" w:pos="5760"/>
        <w:tab w:val="left" w:pos="6480"/>
        <w:tab w:val="left" w:pos="7200"/>
        <w:tab w:val="right" w:leader="dot" w:pos="7371"/>
        <w:tab w:val="left" w:pos="7920"/>
        <w:tab w:val="left" w:pos="8640"/>
      </w:tabs>
      <w:spacing w:before="440" w:after="220"/>
    </w:pPr>
    <w:rPr>
      <w:b/>
      <w:sz w:val="22"/>
      <w:szCs w:val="22"/>
    </w:rPr>
  </w:style>
  <w:style w:type="character" w:customStyle="1" w:styleId="Ann03TitoloparagrafoCarattereCarattere">
    <w:name w:val="Ann_03_Titolo paragrafo Carattere Carattere"/>
    <w:link w:val="Ann03Titoloparagrafo"/>
    <w:rsid w:val="003113F5"/>
    <w:rPr>
      <w:b/>
      <w:sz w:val="22"/>
      <w:szCs w:val="22"/>
    </w:rPr>
  </w:style>
  <w:style w:type="paragraph" w:customStyle="1" w:styleId="Ann04Titolosottoparagrafo">
    <w:name w:val="Ann_04_Titolo sottoparagrafo"/>
    <w:basedOn w:val="Normale"/>
    <w:link w:val="Ann04TitolosottoparagrafoCarattereCarattere"/>
    <w:rsid w:val="003113F5"/>
    <w:pPr>
      <w:tabs>
        <w:tab w:val="left" w:pos="432"/>
        <w:tab w:val="left" w:pos="720"/>
        <w:tab w:val="left" w:pos="1440"/>
        <w:tab w:val="left" w:pos="2160"/>
        <w:tab w:val="left" w:pos="3119"/>
        <w:tab w:val="left" w:pos="3600"/>
        <w:tab w:val="left" w:pos="4320"/>
        <w:tab w:val="left" w:pos="5040"/>
        <w:tab w:val="left" w:pos="5760"/>
        <w:tab w:val="left" w:pos="6480"/>
        <w:tab w:val="left" w:pos="7200"/>
        <w:tab w:val="right" w:leader="dot" w:pos="7371"/>
        <w:tab w:val="left" w:pos="7920"/>
        <w:tab w:val="left" w:pos="8640"/>
      </w:tabs>
      <w:spacing w:before="220" w:after="40"/>
      <w:ind w:left="680" w:hanging="680"/>
      <w:jc w:val="both"/>
    </w:pPr>
    <w:rPr>
      <w:i/>
      <w:sz w:val="22"/>
      <w:szCs w:val="22"/>
    </w:rPr>
  </w:style>
  <w:style w:type="character" w:customStyle="1" w:styleId="Ann04TitolosottoparagrafoCarattereCarattere">
    <w:name w:val="Ann_04_Titolo sottoparagrafo Carattere Carattere"/>
    <w:link w:val="Ann04Titolosottoparagrafo"/>
    <w:rsid w:val="003113F5"/>
    <w:rPr>
      <w:i/>
      <w:sz w:val="22"/>
      <w:szCs w:val="22"/>
    </w:rPr>
  </w:style>
  <w:style w:type="paragraph" w:customStyle="1" w:styleId="Lineaseparatorenotepidipagina">
    <w:name w:val="Linea separatore note piè di pagina"/>
    <w:basedOn w:val="Normale"/>
    <w:semiHidden/>
    <w:rsid w:val="003113F5"/>
    <w:pPr>
      <w:tabs>
        <w:tab w:val="right" w:leader="dot" w:pos="7371"/>
      </w:tabs>
    </w:pPr>
    <w:rPr>
      <w:sz w:val="22"/>
      <w:szCs w:val="22"/>
    </w:rPr>
  </w:style>
  <w:style w:type="character" w:customStyle="1" w:styleId="Titolo1Carattere1">
    <w:name w:val="Titolo 1 Carattere1"/>
    <w:aliases w:val=" Carattere Carattere"/>
    <w:link w:val="Titolo1"/>
    <w:rsid w:val="003113F5"/>
    <w:rPr>
      <w:b/>
      <w:bCs/>
      <w:kern w:val="36"/>
      <w:sz w:val="48"/>
      <w:szCs w:val="48"/>
    </w:rPr>
  </w:style>
  <w:style w:type="character" w:customStyle="1" w:styleId="Ann01TestoCarattereCarattere">
    <w:name w:val="Ann_01_Testo Carattere Carattere"/>
    <w:link w:val="Ann01Testo"/>
    <w:rsid w:val="003113F5"/>
    <w:rPr>
      <w:bCs/>
      <w:kern w:val="28"/>
      <w:sz w:val="22"/>
      <w:szCs w:val="22"/>
    </w:rPr>
  </w:style>
  <w:style w:type="character" w:customStyle="1" w:styleId="Ann22ParolechiaveCarattereCarattere">
    <w:name w:val="Ann_22_Parole chiave Carattere Carattere"/>
    <w:link w:val="Ann22Parolechiave"/>
    <w:rsid w:val="003113F5"/>
    <w:rPr>
      <w:b/>
      <w:sz w:val="22"/>
      <w:szCs w:val="24"/>
    </w:rPr>
  </w:style>
  <w:style w:type="paragraph" w:customStyle="1" w:styleId="Ann21Testosommario">
    <w:name w:val="Ann_21_Testo sommario"/>
    <w:basedOn w:val="Normale"/>
    <w:rsid w:val="003113F5"/>
    <w:pPr>
      <w:widowControl w:val="0"/>
      <w:spacing w:after="240"/>
      <w:jc w:val="both"/>
    </w:pPr>
    <w:rPr>
      <w:i/>
      <w:sz w:val="21"/>
      <w:szCs w:val="20"/>
      <w:lang w:val="en-GB"/>
    </w:rPr>
  </w:style>
  <w:style w:type="numbering" w:customStyle="1" w:styleId="Ann05Testoelenconumerico">
    <w:name w:val="Ann_05_Testo elenco numerico"/>
    <w:basedOn w:val="Nessunelenco"/>
    <w:rsid w:val="003113F5"/>
    <w:pPr>
      <w:numPr>
        <w:numId w:val="9"/>
      </w:numPr>
    </w:pPr>
  </w:style>
  <w:style w:type="paragraph" w:customStyle="1" w:styleId="Ann10bIndiceTITOLOPARTI">
    <w:name w:val="Ann_10b_Indice TITOLO PARTI"/>
    <w:basedOn w:val="Ann01Testo"/>
    <w:next w:val="Ann01Testo"/>
    <w:rsid w:val="003113F5"/>
    <w:pPr>
      <w:ind w:firstLine="0"/>
      <w:jc w:val="center"/>
    </w:pPr>
    <w:rPr>
      <w:caps/>
    </w:rPr>
  </w:style>
  <w:style w:type="paragraph" w:customStyle="1" w:styleId="Ann23numeronotaapice">
    <w:name w:val="Ann_23_numero nota 'apice'"/>
    <w:basedOn w:val="Ann08Testonotapipagina"/>
    <w:link w:val="Ann23numeronotaapiceCarattere"/>
    <w:rsid w:val="003113F5"/>
    <w:rPr>
      <w:vertAlign w:val="superscript"/>
    </w:rPr>
  </w:style>
  <w:style w:type="paragraph" w:customStyle="1" w:styleId="Ann21Titolosommario">
    <w:name w:val="Ann_21_Titolo sommario"/>
    <w:basedOn w:val="Ann22Parolechiave"/>
    <w:rsid w:val="003113F5"/>
    <w:rPr>
      <w:sz w:val="24"/>
    </w:rPr>
  </w:style>
  <w:style w:type="numbering" w:customStyle="1" w:styleId="Ann06Testoelencoalfabetico">
    <w:name w:val="Ann_06_Testo elenco alfabetico"/>
    <w:basedOn w:val="Nessunelenco"/>
    <w:rsid w:val="003113F5"/>
    <w:pPr>
      <w:numPr>
        <w:numId w:val="10"/>
      </w:numPr>
    </w:pPr>
  </w:style>
  <w:style w:type="character" w:customStyle="1" w:styleId="Ann08TestonotapipaginaCarattere">
    <w:name w:val="Ann_08_Testo nota piè pagina Carattere"/>
    <w:link w:val="Ann08Testonotapipagina"/>
    <w:rsid w:val="003113F5"/>
    <w:rPr>
      <w:sz w:val="16"/>
      <w:szCs w:val="16"/>
    </w:rPr>
  </w:style>
  <w:style w:type="character" w:customStyle="1" w:styleId="Ann23numeronotaapiceCarattere">
    <w:name w:val="Ann_23_numero nota 'apice' Carattere"/>
    <w:link w:val="Ann23numeronotaapice"/>
    <w:rsid w:val="003113F5"/>
    <w:rPr>
      <w:sz w:val="16"/>
      <w:szCs w:val="16"/>
      <w:vertAlign w:val="superscript"/>
    </w:rPr>
  </w:style>
  <w:style w:type="table" w:styleId="Grigliatabella">
    <w:name w:val="Table Grid"/>
    <w:basedOn w:val="Tabellanormale"/>
    <w:uiPriority w:val="59"/>
    <w:rsid w:val="00311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rsid w:val="003113F5"/>
    <w:rPr>
      <w:b/>
      <w:bCs/>
      <w:sz w:val="27"/>
      <w:szCs w:val="27"/>
    </w:rPr>
  </w:style>
  <w:style w:type="numbering" w:customStyle="1" w:styleId="Nessunelenco1">
    <w:name w:val="Nessun elenco1"/>
    <w:next w:val="Nessunelenco"/>
    <w:uiPriority w:val="99"/>
    <w:semiHidden/>
    <w:unhideWhenUsed/>
    <w:rsid w:val="003113F5"/>
  </w:style>
  <w:style w:type="paragraph" w:styleId="Paragrafoelenco">
    <w:name w:val="List Paragraph"/>
    <w:basedOn w:val="Normale"/>
    <w:uiPriority w:val="34"/>
    <w:qFormat/>
    <w:rsid w:val="003113F5"/>
    <w:pPr>
      <w:spacing w:after="200" w:line="276" w:lineRule="auto"/>
      <w:ind w:left="720"/>
      <w:contextualSpacing/>
    </w:pPr>
    <w:rPr>
      <w:rFonts w:ascii="Calibri" w:hAnsi="Calibri"/>
      <w:sz w:val="22"/>
      <w:szCs w:val="22"/>
    </w:rPr>
  </w:style>
  <w:style w:type="character" w:customStyle="1" w:styleId="IntestazioneCarattere">
    <w:name w:val="Intestazione Carattere"/>
    <w:basedOn w:val="Carpredefinitoparagrafo"/>
    <w:link w:val="Intestazione"/>
    <w:rsid w:val="003113F5"/>
    <w:rPr>
      <w:sz w:val="24"/>
      <w:szCs w:val="24"/>
    </w:rPr>
  </w:style>
  <w:style w:type="paragraph" w:customStyle="1" w:styleId="Normale1">
    <w:name w:val="Normale1"/>
    <w:rsid w:val="003113F5"/>
    <w:pPr>
      <w:suppressAutoHyphens/>
      <w:spacing w:after="200" w:line="276" w:lineRule="auto"/>
    </w:pPr>
    <w:rPr>
      <w:rFonts w:eastAsia="ヒラギノ角ゴ Pro W3"/>
      <w:color w:val="000000"/>
      <w:sz w:val="22"/>
      <w:lang w:eastAsia="ar-SA"/>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rsid w:val="003113F5"/>
    <w:rPr>
      <w:rFonts w:ascii="Arial" w:hAnsi="Arial" w:cs="Arial"/>
      <w:color w:val="000000"/>
    </w:rPr>
  </w:style>
  <w:style w:type="paragraph" w:customStyle="1" w:styleId="01Titolocapitolo">
    <w:name w:val="01_Titolo capitolo"/>
    <w:basedOn w:val="Paragrafoelenco"/>
    <w:qFormat/>
    <w:rsid w:val="003113F5"/>
    <w:pPr>
      <w:numPr>
        <w:numId w:val="12"/>
      </w:numPr>
      <w:suppressAutoHyphens/>
      <w:spacing w:after="1080" w:line="320" w:lineRule="exact"/>
      <w:ind w:left="567" w:hanging="567"/>
      <w:jc w:val="both"/>
    </w:pPr>
    <w:rPr>
      <w:rFonts w:ascii="Arial Black" w:hAnsi="Arial Black"/>
      <w:color w:val="CC0000"/>
      <w:sz w:val="32"/>
      <w:szCs w:val="32"/>
    </w:rPr>
  </w:style>
  <w:style w:type="paragraph" w:customStyle="1" w:styleId="02Titoloparagrafo">
    <w:name w:val="02_Titolo paragrafo"/>
    <w:basedOn w:val="Normale"/>
    <w:qFormat/>
    <w:rsid w:val="003113F5"/>
    <w:pPr>
      <w:suppressAutoHyphens/>
      <w:spacing w:after="600" w:line="280" w:lineRule="exact"/>
      <w:ind w:left="567" w:hanging="567"/>
      <w:jc w:val="both"/>
    </w:pPr>
    <w:rPr>
      <w:rFonts w:ascii="Arial" w:hAnsi="Arial"/>
      <w:sz w:val="28"/>
      <w:szCs w:val="28"/>
    </w:rPr>
  </w:style>
  <w:style w:type="paragraph" w:customStyle="1" w:styleId="03testocorrente">
    <w:name w:val="03_testo corrente"/>
    <w:basedOn w:val="Normale"/>
    <w:qFormat/>
    <w:rsid w:val="003113F5"/>
    <w:pPr>
      <w:spacing w:line="280" w:lineRule="exact"/>
      <w:ind w:firstLine="227"/>
      <w:jc w:val="both"/>
    </w:pPr>
    <w:rPr>
      <w:rFonts w:ascii="Arial Narrow" w:hAnsi="Arial Narrow"/>
    </w:rPr>
  </w:style>
  <w:style w:type="paragraph" w:customStyle="1" w:styleId="04Elencopuntato">
    <w:name w:val="04_Elenco puntato"/>
    <w:basedOn w:val="Paragrafoelenco"/>
    <w:qFormat/>
    <w:rsid w:val="003113F5"/>
    <w:pPr>
      <w:numPr>
        <w:numId w:val="13"/>
      </w:numPr>
      <w:spacing w:after="0" w:line="280" w:lineRule="exact"/>
      <w:ind w:left="454" w:hanging="227"/>
      <w:jc w:val="both"/>
    </w:pPr>
    <w:rPr>
      <w:rFonts w:ascii="Arial Narrow" w:hAnsi="Arial Narrow"/>
      <w:sz w:val="24"/>
      <w:szCs w:val="24"/>
    </w:rPr>
  </w:style>
  <w:style w:type="paragraph" w:customStyle="1" w:styleId="05Notaapipagina">
    <w:name w:val="05_Nota a piè pagina"/>
    <w:basedOn w:val="Testonotaapidipagina"/>
    <w:qFormat/>
    <w:rsid w:val="003113F5"/>
    <w:pPr>
      <w:tabs>
        <w:tab w:val="right" w:leader="dot" w:pos="7371"/>
      </w:tabs>
    </w:pPr>
    <w:rPr>
      <w:rFonts w:ascii="Times New Roman" w:hAnsi="Times New Roman" w:cs="Times New Roman"/>
      <w:color w:val="auto"/>
      <w:szCs w:val="22"/>
    </w:rPr>
  </w:style>
  <w:style w:type="paragraph" w:customStyle="1" w:styleId="06Prospetto">
    <w:name w:val="06_Prospetto"/>
    <w:basedOn w:val="Normale"/>
    <w:qFormat/>
    <w:rsid w:val="003113F5"/>
    <w:pPr>
      <w:tabs>
        <w:tab w:val="left" w:pos="567"/>
      </w:tabs>
      <w:spacing w:line="240" w:lineRule="exact"/>
      <w:jc w:val="both"/>
    </w:pPr>
    <w:rPr>
      <w:rFonts w:ascii="Arial" w:hAnsi="Arial" w:cs="Arial"/>
      <w:b/>
      <w:bCs/>
      <w:color w:val="CC0000"/>
      <w:sz w:val="18"/>
      <w:szCs w:val="18"/>
    </w:rPr>
  </w:style>
  <w:style w:type="paragraph" w:customStyle="1" w:styleId="07Titoloprospetto">
    <w:name w:val="07_Titolo prospetto"/>
    <w:basedOn w:val="Normale"/>
    <w:qFormat/>
    <w:rsid w:val="003113F5"/>
    <w:pPr>
      <w:tabs>
        <w:tab w:val="left" w:pos="567"/>
      </w:tabs>
      <w:spacing w:after="240" w:line="240" w:lineRule="exact"/>
      <w:jc w:val="both"/>
    </w:pPr>
    <w:rPr>
      <w:rFonts w:ascii="Arial" w:hAnsi="Arial" w:cs="Arial"/>
      <w:b/>
      <w:sz w:val="18"/>
      <w:szCs w:val="18"/>
    </w:rPr>
  </w:style>
  <w:style w:type="paragraph" w:customStyle="1" w:styleId="08Fiancataprospetto">
    <w:name w:val="08_Fiancata prospetto"/>
    <w:basedOn w:val="Normale"/>
    <w:qFormat/>
    <w:rsid w:val="003113F5"/>
    <w:pPr>
      <w:spacing w:line="280" w:lineRule="exact"/>
      <w:jc w:val="both"/>
    </w:pPr>
    <w:rPr>
      <w:rFonts w:ascii="Arial" w:hAnsi="Arial" w:cs="Arial"/>
      <w:sz w:val="14"/>
      <w:szCs w:val="14"/>
    </w:rPr>
  </w:style>
  <w:style w:type="paragraph" w:customStyle="1" w:styleId="09DatiProspetto">
    <w:name w:val="09_Dati Prospetto"/>
    <w:basedOn w:val="Normale"/>
    <w:qFormat/>
    <w:rsid w:val="003113F5"/>
    <w:pPr>
      <w:spacing w:line="280" w:lineRule="exact"/>
      <w:jc w:val="right"/>
    </w:pPr>
    <w:rPr>
      <w:rFonts w:ascii="Arial" w:hAnsi="Arial" w:cs="Arial"/>
      <w:sz w:val="14"/>
      <w:szCs w:val="14"/>
    </w:rPr>
  </w:style>
  <w:style w:type="paragraph" w:customStyle="1" w:styleId="10Notaprospetto">
    <w:name w:val="10_Nota prospetto"/>
    <w:basedOn w:val="Normale"/>
    <w:qFormat/>
    <w:rsid w:val="003113F5"/>
    <w:pPr>
      <w:spacing w:before="120" w:after="200"/>
      <w:ind w:left="227" w:hanging="227"/>
      <w:jc w:val="both"/>
    </w:pPr>
    <w:rPr>
      <w:rFonts w:ascii="Arial" w:hAnsi="Arial" w:cs="Arial"/>
      <w:sz w:val="14"/>
      <w:szCs w:val="14"/>
    </w:rPr>
  </w:style>
  <w:style w:type="paragraph" w:customStyle="1" w:styleId="11Titolobox">
    <w:name w:val="11_Titolo box"/>
    <w:basedOn w:val="Normale"/>
    <w:qFormat/>
    <w:rsid w:val="003113F5"/>
    <w:pPr>
      <w:spacing w:before="240" w:after="240" w:line="280" w:lineRule="exact"/>
      <w:jc w:val="center"/>
    </w:pPr>
    <w:rPr>
      <w:rFonts w:ascii="Arial Black" w:hAnsi="Arial Black" w:cs="Arial"/>
      <w:b/>
      <w:color w:val="C00000"/>
    </w:rPr>
  </w:style>
  <w:style w:type="paragraph" w:customStyle="1" w:styleId="12Testobox">
    <w:name w:val="12_Testo box"/>
    <w:basedOn w:val="Normale"/>
    <w:qFormat/>
    <w:rsid w:val="003113F5"/>
    <w:pPr>
      <w:spacing w:line="280" w:lineRule="exact"/>
      <w:ind w:left="227" w:right="227"/>
      <w:jc w:val="both"/>
    </w:pPr>
    <w:rPr>
      <w:rFonts w:ascii="Arial" w:hAnsi="Arial" w:cs="Arial"/>
      <w:sz w:val="22"/>
      <w:szCs w:val="22"/>
    </w:rPr>
  </w:style>
  <w:style w:type="paragraph" w:customStyle="1" w:styleId="13Figura">
    <w:name w:val="13_Figura"/>
    <w:basedOn w:val="Normale"/>
    <w:qFormat/>
    <w:rsid w:val="003113F5"/>
    <w:pPr>
      <w:tabs>
        <w:tab w:val="left" w:pos="567"/>
      </w:tabs>
      <w:spacing w:line="240" w:lineRule="exact"/>
      <w:jc w:val="both"/>
    </w:pPr>
    <w:rPr>
      <w:rFonts w:ascii="Arial" w:hAnsi="Arial" w:cs="Arial"/>
      <w:b/>
      <w:bCs/>
      <w:color w:val="CC0000"/>
      <w:sz w:val="18"/>
      <w:szCs w:val="18"/>
    </w:rPr>
  </w:style>
  <w:style w:type="paragraph" w:customStyle="1" w:styleId="14Titolofigura">
    <w:name w:val="14_Titolo figura"/>
    <w:basedOn w:val="Normale"/>
    <w:qFormat/>
    <w:rsid w:val="003113F5"/>
    <w:pPr>
      <w:tabs>
        <w:tab w:val="left" w:pos="567"/>
      </w:tabs>
      <w:spacing w:after="240" w:line="260" w:lineRule="exact"/>
      <w:jc w:val="both"/>
    </w:pPr>
    <w:rPr>
      <w:rFonts w:ascii="Arial" w:hAnsi="Arial" w:cs="Arial"/>
      <w:b/>
      <w:sz w:val="18"/>
      <w:szCs w:val="18"/>
    </w:rPr>
  </w:style>
  <w:style w:type="paragraph" w:customStyle="1" w:styleId="15Lineafigura">
    <w:name w:val="15_Linea figura"/>
    <w:basedOn w:val="Normale"/>
    <w:qFormat/>
    <w:rsid w:val="003113F5"/>
    <w:pPr>
      <w:pBdr>
        <w:top w:val="single" w:sz="12" w:space="0" w:color="808080"/>
      </w:pBdr>
      <w:shd w:val="clear" w:color="auto" w:fill="FFFFFF"/>
      <w:tabs>
        <w:tab w:val="left" w:pos="567"/>
      </w:tabs>
      <w:spacing w:after="40" w:line="100" w:lineRule="exact"/>
      <w:jc w:val="both"/>
    </w:pPr>
    <w:rPr>
      <w:rFonts w:ascii="Arial Narrow" w:hAnsi="Arial Narrow"/>
      <w:b/>
      <w:caps/>
      <w:color w:val="FFFFFF"/>
      <w:sz w:val="22"/>
      <w:szCs w:val="22"/>
    </w:rPr>
  </w:style>
  <w:style w:type="paragraph" w:customStyle="1" w:styleId="16Sommario">
    <w:name w:val="16_Sommario"/>
    <w:basedOn w:val="Normale"/>
    <w:qFormat/>
    <w:rsid w:val="003113F5"/>
    <w:pPr>
      <w:spacing w:after="1080" w:line="280" w:lineRule="exact"/>
      <w:jc w:val="both"/>
    </w:pPr>
    <w:rPr>
      <w:rFonts w:ascii="Arial Black" w:hAnsi="Arial Black"/>
      <w:color w:val="CC0000"/>
      <w:sz w:val="32"/>
      <w:szCs w:val="32"/>
    </w:rPr>
  </w:style>
  <w:style w:type="paragraph" w:customStyle="1" w:styleId="17Sommariopresentazione">
    <w:name w:val="17_Sommario presentazione"/>
    <w:basedOn w:val="Normale"/>
    <w:qFormat/>
    <w:rsid w:val="003113F5"/>
    <w:pPr>
      <w:tabs>
        <w:tab w:val="right" w:leader="dot" w:pos="9214"/>
      </w:tabs>
      <w:spacing w:before="240" w:after="240" w:line="300" w:lineRule="exact"/>
      <w:ind w:left="425" w:hanging="425"/>
      <w:jc w:val="both"/>
    </w:pPr>
    <w:rPr>
      <w:rFonts w:ascii="Arial Narrow" w:hAnsi="Arial Narrow"/>
      <w:b/>
    </w:rPr>
  </w:style>
  <w:style w:type="paragraph" w:customStyle="1" w:styleId="18Sommariocapitolo">
    <w:name w:val="18_Sommario capitolo"/>
    <w:basedOn w:val="Normale"/>
    <w:qFormat/>
    <w:rsid w:val="003113F5"/>
    <w:pPr>
      <w:tabs>
        <w:tab w:val="right" w:leader="dot" w:pos="9214"/>
      </w:tabs>
      <w:spacing w:before="240" w:after="240" w:line="300" w:lineRule="exact"/>
      <w:ind w:left="425" w:hanging="425"/>
      <w:jc w:val="both"/>
    </w:pPr>
    <w:rPr>
      <w:rFonts w:ascii="Arial Narrow" w:hAnsi="Arial Narrow"/>
      <w:b/>
    </w:rPr>
  </w:style>
  <w:style w:type="paragraph" w:customStyle="1" w:styleId="19Sommarioparagrafo">
    <w:name w:val="19_Sommario paragrafo"/>
    <w:basedOn w:val="Normale"/>
    <w:qFormat/>
    <w:rsid w:val="003113F5"/>
    <w:pPr>
      <w:tabs>
        <w:tab w:val="right" w:leader="dot" w:pos="9214"/>
      </w:tabs>
      <w:spacing w:line="300" w:lineRule="exact"/>
      <w:ind w:left="879" w:hanging="454"/>
      <w:jc w:val="both"/>
    </w:pPr>
    <w:rPr>
      <w:rFonts w:ascii="Arial Narrow" w:hAnsi="Arial Narrow"/>
    </w:rPr>
  </w:style>
  <w:style w:type="paragraph" w:customStyle="1" w:styleId="lineaprospetto">
    <w:name w:val="linea prospetto"/>
    <w:basedOn w:val="Normale"/>
    <w:qFormat/>
    <w:rsid w:val="003113F5"/>
    <w:pPr>
      <w:spacing w:line="280" w:lineRule="exact"/>
      <w:jc w:val="both"/>
    </w:pPr>
    <w:rPr>
      <w:rFonts w:ascii="Arial" w:hAnsi="Arial" w:cs="Arial"/>
      <w:sz w:val="14"/>
      <w:szCs w:val="14"/>
    </w:rPr>
  </w:style>
  <w:style w:type="paragraph" w:customStyle="1" w:styleId="12TestoBOX0">
    <w:name w:val="12_Testo (BOX)"/>
    <w:basedOn w:val="Normale"/>
    <w:qFormat/>
    <w:rsid w:val="003113F5"/>
    <w:pPr>
      <w:spacing w:line="280" w:lineRule="exact"/>
      <w:ind w:left="227" w:right="227"/>
      <w:jc w:val="both"/>
    </w:pPr>
    <w:rPr>
      <w:rFonts w:ascii="Arial" w:hAnsi="Arial" w:cs="Arial"/>
      <w:sz w:val="22"/>
      <w:szCs w:val="22"/>
    </w:rPr>
  </w:style>
  <w:style w:type="character" w:styleId="Rimandocommento">
    <w:name w:val="annotation reference"/>
    <w:uiPriority w:val="99"/>
    <w:rsid w:val="003113F5"/>
    <w:rPr>
      <w:sz w:val="16"/>
      <w:szCs w:val="16"/>
    </w:rPr>
  </w:style>
  <w:style w:type="paragraph" w:styleId="Testocommento">
    <w:name w:val="annotation text"/>
    <w:basedOn w:val="Normale"/>
    <w:link w:val="TestocommentoCarattere"/>
    <w:rsid w:val="003113F5"/>
    <w:rPr>
      <w:sz w:val="20"/>
      <w:szCs w:val="20"/>
    </w:rPr>
  </w:style>
  <w:style w:type="character" w:customStyle="1" w:styleId="TestocommentoCarattere">
    <w:name w:val="Testo commento Carattere"/>
    <w:basedOn w:val="Carpredefinitoparagrafo"/>
    <w:link w:val="Testocommento"/>
    <w:rsid w:val="003113F5"/>
  </w:style>
  <w:style w:type="paragraph" w:styleId="Soggettocommento">
    <w:name w:val="annotation subject"/>
    <w:basedOn w:val="Testocommento"/>
    <w:next w:val="Testocommento"/>
    <w:link w:val="SoggettocommentoCarattere"/>
    <w:rsid w:val="003113F5"/>
    <w:rPr>
      <w:b/>
      <w:bCs/>
    </w:rPr>
  </w:style>
  <w:style w:type="character" w:customStyle="1" w:styleId="SoggettocommentoCarattere">
    <w:name w:val="Soggetto commento Carattere"/>
    <w:basedOn w:val="TestocommentoCarattere"/>
    <w:link w:val="Soggettocommento"/>
    <w:rsid w:val="003113F5"/>
    <w:rPr>
      <w:b/>
      <w:bCs/>
    </w:rPr>
  </w:style>
  <w:style w:type="character" w:styleId="Enfasicorsivo">
    <w:name w:val="Emphasis"/>
    <w:qFormat/>
    <w:rsid w:val="003113F5"/>
    <w:rPr>
      <w:i/>
      <w:iCs/>
    </w:rPr>
  </w:style>
  <w:style w:type="paragraph" w:styleId="Revisione">
    <w:name w:val="Revision"/>
    <w:hidden/>
    <w:uiPriority w:val="99"/>
    <w:semiHidden/>
    <w:rsid w:val="003113F5"/>
    <w:rPr>
      <w:rFonts w:ascii="Calibri" w:hAnsi="Calibri"/>
      <w:sz w:val="22"/>
      <w:szCs w:val="22"/>
    </w:rPr>
  </w:style>
  <w:style w:type="paragraph" w:customStyle="1" w:styleId="20Sommariosottoparagrafo">
    <w:name w:val="20_Sommario sottoparagrafo"/>
    <w:basedOn w:val="Normale"/>
    <w:qFormat/>
    <w:rsid w:val="003113F5"/>
    <w:pPr>
      <w:tabs>
        <w:tab w:val="right" w:leader="dot" w:pos="9214"/>
      </w:tabs>
      <w:spacing w:line="300" w:lineRule="exact"/>
      <w:ind w:left="879" w:hanging="454"/>
      <w:jc w:val="both"/>
    </w:pPr>
    <w:rPr>
      <w:rFonts w:ascii="Arial Narrow" w:eastAsia="Calibri" w:hAnsi="Arial Narrow"/>
      <w:i/>
      <w:lang w:eastAsia="en-US"/>
    </w:rPr>
  </w:style>
  <w:style w:type="table" w:customStyle="1" w:styleId="Stile1">
    <w:name w:val="Stile1"/>
    <w:basedOn w:val="Tabellanormale"/>
    <w:uiPriority w:val="99"/>
    <w:rsid w:val="00465146"/>
    <w:pPr>
      <w:jc w:val="right"/>
    </w:pPr>
    <w:rPr>
      <w:rFonts w:ascii="Arial Narrow" w:hAnsi="Arial Narrow"/>
      <w:sz w:val="18"/>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b/>
      </w:rPr>
    </w:tblStylePr>
    <w:tblStylePr w:type="lastRow">
      <w:rPr>
        <w:b/>
        <w:color w:val="FFFFFF" w:themeColor="background1"/>
      </w:rPr>
      <w:tblPr/>
      <w:trPr>
        <w:cantSplit/>
      </w:trPr>
      <w:tcPr>
        <w:shd w:val="clear" w:color="auto" w:fill="943634" w:themeFill="accent2" w:themeFillShade="BF"/>
      </w:tcPr>
    </w:tblStylePr>
    <w:tblStylePr w:type="firstCol">
      <w:pPr>
        <w:jc w:val="left"/>
      </w:pPr>
    </w:tblStylePr>
  </w:style>
  <w:style w:type="table" w:styleId="Tabellaacolori2">
    <w:name w:val="Table Colorful 2"/>
    <w:basedOn w:val="Tabellanormale"/>
    <w:rsid w:val="0046514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Grigliatabella1">
    <w:name w:val="Griglia tabella1"/>
    <w:basedOn w:val="Tabellanormale"/>
    <w:next w:val="Grigliatabella"/>
    <w:uiPriority w:val="59"/>
    <w:rsid w:val="001A120C"/>
    <w:pPr>
      <w:ind w:left="170" w:hanging="17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rsid w:val="007923A3"/>
    <w:rPr>
      <w:color w:val="800080" w:themeColor="followedHyperlink"/>
      <w:u w:val="single"/>
    </w:rPr>
  </w:style>
  <w:style w:type="paragraph" w:styleId="PreformattatoHTML">
    <w:name w:val="HTML Preformatted"/>
    <w:basedOn w:val="Normale"/>
    <w:link w:val="PreformattatoHTMLCarattere"/>
    <w:uiPriority w:val="99"/>
    <w:unhideWhenUsed/>
    <w:rsid w:val="00F36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F36C98"/>
    <w:rPr>
      <w:rFonts w:ascii="Courier New" w:hAnsi="Courier New" w:cs="Courier New"/>
    </w:rPr>
  </w:style>
  <w:style w:type="character" w:styleId="Rimandonotadichiusura">
    <w:name w:val="endnote reference"/>
    <w:basedOn w:val="Carpredefinitoparagrafo"/>
    <w:rsid w:val="0082249F"/>
    <w:rPr>
      <w:vertAlign w:val="superscript"/>
    </w:rPr>
  </w:style>
  <w:style w:type="paragraph" w:styleId="Corpodeltesto">
    <w:name w:val="Body Text"/>
    <w:basedOn w:val="Normale"/>
    <w:link w:val="CorpodeltestoCarattere"/>
    <w:rsid w:val="0016168B"/>
    <w:pPr>
      <w:spacing w:after="120"/>
    </w:pPr>
  </w:style>
  <w:style w:type="character" w:customStyle="1" w:styleId="CorpodeltestoCarattere">
    <w:name w:val="Corpo del testo Carattere"/>
    <w:basedOn w:val="Carpredefinitoparagrafo"/>
    <w:link w:val="Corpodeltesto"/>
    <w:rsid w:val="0016168B"/>
    <w:rPr>
      <w:sz w:val="24"/>
      <w:szCs w:val="24"/>
    </w:rPr>
  </w:style>
  <w:style w:type="paragraph" w:styleId="Corpodeltesto2">
    <w:name w:val="Body Text 2"/>
    <w:basedOn w:val="Normale"/>
    <w:link w:val="Corpodeltesto2Carattere"/>
    <w:rsid w:val="0016168B"/>
    <w:pPr>
      <w:spacing w:after="120" w:line="480" w:lineRule="auto"/>
    </w:pPr>
  </w:style>
  <w:style w:type="character" w:customStyle="1" w:styleId="Corpodeltesto2Carattere">
    <w:name w:val="Corpo del testo 2 Carattere"/>
    <w:basedOn w:val="Carpredefinitoparagrafo"/>
    <w:link w:val="Corpodeltesto2"/>
    <w:rsid w:val="0016168B"/>
    <w:rPr>
      <w:sz w:val="24"/>
      <w:szCs w:val="24"/>
    </w:rPr>
  </w:style>
  <w:style w:type="paragraph" w:styleId="Corpodeltesto3">
    <w:name w:val="Body Text 3"/>
    <w:basedOn w:val="Normale"/>
    <w:link w:val="Corpodeltesto3Carattere"/>
    <w:rsid w:val="0016168B"/>
    <w:pPr>
      <w:spacing w:after="120"/>
    </w:pPr>
    <w:rPr>
      <w:sz w:val="16"/>
      <w:szCs w:val="16"/>
    </w:rPr>
  </w:style>
  <w:style w:type="character" w:customStyle="1" w:styleId="Corpodeltesto3Carattere">
    <w:name w:val="Corpo del testo 3 Carattere"/>
    <w:basedOn w:val="Carpredefinitoparagrafo"/>
    <w:link w:val="Corpodeltesto3"/>
    <w:rsid w:val="0016168B"/>
    <w:rPr>
      <w:sz w:val="16"/>
      <w:szCs w:val="16"/>
    </w:rPr>
  </w:style>
  <w:style w:type="paragraph" w:customStyle="1" w:styleId="Rientrocorpodeltesto31">
    <w:name w:val="Rientro corpo del testo 31"/>
    <w:basedOn w:val="Normale"/>
    <w:uiPriority w:val="99"/>
    <w:rsid w:val="00DD1DF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exact"/>
      <w:ind w:left="-567"/>
      <w:jc w:val="both"/>
    </w:pPr>
    <w:rPr>
      <w:spacing w:val="-3"/>
      <w:sz w:val="22"/>
      <w:szCs w:val="20"/>
      <w:lang w:eastAsia="ar-SA"/>
    </w:rPr>
  </w:style>
  <w:style w:type="character" w:styleId="Enfasigrassetto">
    <w:name w:val="Strong"/>
    <w:basedOn w:val="Carpredefinitoparagrafo"/>
    <w:uiPriority w:val="22"/>
    <w:qFormat/>
    <w:rsid w:val="00A65B5F"/>
    <w:rPr>
      <w:b/>
      <w:bCs/>
    </w:rPr>
  </w:style>
  <w:style w:type="table" w:customStyle="1" w:styleId="Tabellasemplice-21">
    <w:name w:val="Tabella semplice - 21"/>
    <w:basedOn w:val="Tabellanormale"/>
    <w:uiPriority w:val="42"/>
    <w:rsid w:val="00737D7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24kjd">
    <w:name w:val="e24kjd"/>
    <w:basedOn w:val="Carpredefinitoparagrafo"/>
    <w:rsid w:val="00211806"/>
  </w:style>
</w:styles>
</file>

<file path=word/webSettings.xml><?xml version="1.0" encoding="utf-8"?>
<w:webSettings xmlns:r="http://schemas.openxmlformats.org/officeDocument/2006/relationships" xmlns:w="http://schemas.openxmlformats.org/wordprocessingml/2006/main">
  <w:divs>
    <w:div w:id="10229390">
      <w:bodyDiv w:val="1"/>
      <w:marLeft w:val="0"/>
      <w:marRight w:val="0"/>
      <w:marTop w:val="0"/>
      <w:marBottom w:val="0"/>
      <w:divBdr>
        <w:top w:val="none" w:sz="0" w:space="0" w:color="auto"/>
        <w:left w:val="none" w:sz="0" w:space="0" w:color="auto"/>
        <w:bottom w:val="none" w:sz="0" w:space="0" w:color="auto"/>
        <w:right w:val="none" w:sz="0" w:space="0" w:color="auto"/>
      </w:divBdr>
    </w:div>
    <w:div w:id="13653520">
      <w:bodyDiv w:val="1"/>
      <w:marLeft w:val="0"/>
      <w:marRight w:val="0"/>
      <w:marTop w:val="0"/>
      <w:marBottom w:val="0"/>
      <w:divBdr>
        <w:top w:val="none" w:sz="0" w:space="0" w:color="auto"/>
        <w:left w:val="none" w:sz="0" w:space="0" w:color="auto"/>
        <w:bottom w:val="none" w:sz="0" w:space="0" w:color="auto"/>
        <w:right w:val="none" w:sz="0" w:space="0" w:color="auto"/>
      </w:divBdr>
    </w:div>
    <w:div w:id="34158557">
      <w:bodyDiv w:val="1"/>
      <w:marLeft w:val="0"/>
      <w:marRight w:val="0"/>
      <w:marTop w:val="0"/>
      <w:marBottom w:val="0"/>
      <w:divBdr>
        <w:top w:val="none" w:sz="0" w:space="0" w:color="auto"/>
        <w:left w:val="none" w:sz="0" w:space="0" w:color="auto"/>
        <w:bottom w:val="none" w:sz="0" w:space="0" w:color="auto"/>
        <w:right w:val="none" w:sz="0" w:space="0" w:color="auto"/>
      </w:divBdr>
    </w:div>
    <w:div w:id="40330730">
      <w:bodyDiv w:val="1"/>
      <w:marLeft w:val="0"/>
      <w:marRight w:val="0"/>
      <w:marTop w:val="0"/>
      <w:marBottom w:val="0"/>
      <w:divBdr>
        <w:top w:val="none" w:sz="0" w:space="0" w:color="auto"/>
        <w:left w:val="none" w:sz="0" w:space="0" w:color="auto"/>
        <w:bottom w:val="none" w:sz="0" w:space="0" w:color="auto"/>
        <w:right w:val="none" w:sz="0" w:space="0" w:color="auto"/>
      </w:divBdr>
    </w:div>
    <w:div w:id="48774446">
      <w:bodyDiv w:val="1"/>
      <w:marLeft w:val="0"/>
      <w:marRight w:val="0"/>
      <w:marTop w:val="0"/>
      <w:marBottom w:val="0"/>
      <w:divBdr>
        <w:top w:val="none" w:sz="0" w:space="0" w:color="auto"/>
        <w:left w:val="none" w:sz="0" w:space="0" w:color="auto"/>
        <w:bottom w:val="none" w:sz="0" w:space="0" w:color="auto"/>
        <w:right w:val="none" w:sz="0" w:space="0" w:color="auto"/>
      </w:divBdr>
    </w:div>
    <w:div w:id="60254291">
      <w:bodyDiv w:val="1"/>
      <w:marLeft w:val="0"/>
      <w:marRight w:val="0"/>
      <w:marTop w:val="0"/>
      <w:marBottom w:val="0"/>
      <w:divBdr>
        <w:top w:val="none" w:sz="0" w:space="0" w:color="auto"/>
        <w:left w:val="none" w:sz="0" w:space="0" w:color="auto"/>
        <w:bottom w:val="none" w:sz="0" w:space="0" w:color="auto"/>
        <w:right w:val="none" w:sz="0" w:space="0" w:color="auto"/>
      </w:divBdr>
    </w:div>
    <w:div w:id="72360843">
      <w:bodyDiv w:val="1"/>
      <w:marLeft w:val="0"/>
      <w:marRight w:val="0"/>
      <w:marTop w:val="0"/>
      <w:marBottom w:val="0"/>
      <w:divBdr>
        <w:top w:val="none" w:sz="0" w:space="0" w:color="auto"/>
        <w:left w:val="none" w:sz="0" w:space="0" w:color="auto"/>
        <w:bottom w:val="none" w:sz="0" w:space="0" w:color="auto"/>
        <w:right w:val="none" w:sz="0" w:space="0" w:color="auto"/>
      </w:divBdr>
    </w:div>
    <w:div w:id="82264495">
      <w:bodyDiv w:val="1"/>
      <w:marLeft w:val="0"/>
      <w:marRight w:val="0"/>
      <w:marTop w:val="0"/>
      <w:marBottom w:val="0"/>
      <w:divBdr>
        <w:top w:val="none" w:sz="0" w:space="0" w:color="auto"/>
        <w:left w:val="none" w:sz="0" w:space="0" w:color="auto"/>
        <w:bottom w:val="none" w:sz="0" w:space="0" w:color="auto"/>
        <w:right w:val="none" w:sz="0" w:space="0" w:color="auto"/>
      </w:divBdr>
    </w:div>
    <w:div w:id="87508486">
      <w:bodyDiv w:val="1"/>
      <w:marLeft w:val="0"/>
      <w:marRight w:val="0"/>
      <w:marTop w:val="0"/>
      <w:marBottom w:val="0"/>
      <w:divBdr>
        <w:top w:val="none" w:sz="0" w:space="0" w:color="auto"/>
        <w:left w:val="none" w:sz="0" w:space="0" w:color="auto"/>
        <w:bottom w:val="none" w:sz="0" w:space="0" w:color="auto"/>
        <w:right w:val="none" w:sz="0" w:space="0" w:color="auto"/>
      </w:divBdr>
    </w:div>
    <w:div w:id="102265233">
      <w:bodyDiv w:val="1"/>
      <w:marLeft w:val="0"/>
      <w:marRight w:val="0"/>
      <w:marTop w:val="0"/>
      <w:marBottom w:val="0"/>
      <w:divBdr>
        <w:top w:val="none" w:sz="0" w:space="0" w:color="auto"/>
        <w:left w:val="none" w:sz="0" w:space="0" w:color="auto"/>
        <w:bottom w:val="none" w:sz="0" w:space="0" w:color="auto"/>
        <w:right w:val="none" w:sz="0" w:space="0" w:color="auto"/>
      </w:divBdr>
    </w:div>
    <w:div w:id="119614859">
      <w:bodyDiv w:val="1"/>
      <w:marLeft w:val="0"/>
      <w:marRight w:val="0"/>
      <w:marTop w:val="0"/>
      <w:marBottom w:val="0"/>
      <w:divBdr>
        <w:top w:val="none" w:sz="0" w:space="0" w:color="auto"/>
        <w:left w:val="none" w:sz="0" w:space="0" w:color="auto"/>
        <w:bottom w:val="none" w:sz="0" w:space="0" w:color="auto"/>
        <w:right w:val="none" w:sz="0" w:space="0" w:color="auto"/>
      </w:divBdr>
    </w:div>
    <w:div w:id="121461330">
      <w:bodyDiv w:val="1"/>
      <w:marLeft w:val="0"/>
      <w:marRight w:val="0"/>
      <w:marTop w:val="0"/>
      <w:marBottom w:val="0"/>
      <w:divBdr>
        <w:top w:val="none" w:sz="0" w:space="0" w:color="auto"/>
        <w:left w:val="none" w:sz="0" w:space="0" w:color="auto"/>
        <w:bottom w:val="none" w:sz="0" w:space="0" w:color="auto"/>
        <w:right w:val="none" w:sz="0" w:space="0" w:color="auto"/>
      </w:divBdr>
    </w:div>
    <w:div w:id="128591735">
      <w:bodyDiv w:val="1"/>
      <w:marLeft w:val="0"/>
      <w:marRight w:val="0"/>
      <w:marTop w:val="0"/>
      <w:marBottom w:val="0"/>
      <w:divBdr>
        <w:top w:val="none" w:sz="0" w:space="0" w:color="auto"/>
        <w:left w:val="none" w:sz="0" w:space="0" w:color="auto"/>
        <w:bottom w:val="none" w:sz="0" w:space="0" w:color="auto"/>
        <w:right w:val="none" w:sz="0" w:space="0" w:color="auto"/>
      </w:divBdr>
    </w:div>
    <w:div w:id="133566197">
      <w:bodyDiv w:val="1"/>
      <w:marLeft w:val="0"/>
      <w:marRight w:val="0"/>
      <w:marTop w:val="0"/>
      <w:marBottom w:val="0"/>
      <w:divBdr>
        <w:top w:val="none" w:sz="0" w:space="0" w:color="auto"/>
        <w:left w:val="none" w:sz="0" w:space="0" w:color="auto"/>
        <w:bottom w:val="none" w:sz="0" w:space="0" w:color="auto"/>
        <w:right w:val="none" w:sz="0" w:space="0" w:color="auto"/>
      </w:divBdr>
    </w:div>
    <w:div w:id="145783438">
      <w:bodyDiv w:val="1"/>
      <w:marLeft w:val="0"/>
      <w:marRight w:val="0"/>
      <w:marTop w:val="0"/>
      <w:marBottom w:val="0"/>
      <w:divBdr>
        <w:top w:val="none" w:sz="0" w:space="0" w:color="auto"/>
        <w:left w:val="none" w:sz="0" w:space="0" w:color="auto"/>
        <w:bottom w:val="none" w:sz="0" w:space="0" w:color="auto"/>
        <w:right w:val="none" w:sz="0" w:space="0" w:color="auto"/>
      </w:divBdr>
    </w:div>
    <w:div w:id="151069396">
      <w:bodyDiv w:val="1"/>
      <w:marLeft w:val="0"/>
      <w:marRight w:val="0"/>
      <w:marTop w:val="0"/>
      <w:marBottom w:val="0"/>
      <w:divBdr>
        <w:top w:val="none" w:sz="0" w:space="0" w:color="auto"/>
        <w:left w:val="none" w:sz="0" w:space="0" w:color="auto"/>
        <w:bottom w:val="none" w:sz="0" w:space="0" w:color="auto"/>
        <w:right w:val="none" w:sz="0" w:space="0" w:color="auto"/>
      </w:divBdr>
    </w:div>
    <w:div w:id="166333730">
      <w:bodyDiv w:val="1"/>
      <w:marLeft w:val="0"/>
      <w:marRight w:val="0"/>
      <w:marTop w:val="0"/>
      <w:marBottom w:val="0"/>
      <w:divBdr>
        <w:top w:val="none" w:sz="0" w:space="0" w:color="auto"/>
        <w:left w:val="none" w:sz="0" w:space="0" w:color="auto"/>
        <w:bottom w:val="none" w:sz="0" w:space="0" w:color="auto"/>
        <w:right w:val="none" w:sz="0" w:space="0" w:color="auto"/>
      </w:divBdr>
    </w:div>
    <w:div w:id="167641130">
      <w:bodyDiv w:val="1"/>
      <w:marLeft w:val="0"/>
      <w:marRight w:val="0"/>
      <w:marTop w:val="0"/>
      <w:marBottom w:val="0"/>
      <w:divBdr>
        <w:top w:val="none" w:sz="0" w:space="0" w:color="auto"/>
        <w:left w:val="none" w:sz="0" w:space="0" w:color="auto"/>
        <w:bottom w:val="none" w:sz="0" w:space="0" w:color="auto"/>
        <w:right w:val="none" w:sz="0" w:space="0" w:color="auto"/>
      </w:divBdr>
    </w:div>
    <w:div w:id="176235706">
      <w:bodyDiv w:val="1"/>
      <w:marLeft w:val="0"/>
      <w:marRight w:val="0"/>
      <w:marTop w:val="0"/>
      <w:marBottom w:val="0"/>
      <w:divBdr>
        <w:top w:val="none" w:sz="0" w:space="0" w:color="auto"/>
        <w:left w:val="none" w:sz="0" w:space="0" w:color="auto"/>
        <w:bottom w:val="none" w:sz="0" w:space="0" w:color="auto"/>
        <w:right w:val="none" w:sz="0" w:space="0" w:color="auto"/>
      </w:divBdr>
    </w:div>
    <w:div w:id="185094676">
      <w:bodyDiv w:val="1"/>
      <w:marLeft w:val="0"/>
      <w:marRight w:val="0"/>
      <w:marTop w:val="0"/>
      <w:marBottom w:val="0"/>
      <w:divBdr>
        <w:top w:val="none" w:sz="0" w:space="0" w:color="auto"/>
        <w:left w:val="none" w:sz="0" w:space="0" w:color="auto"/>
        <w:bottom w:val="none" w:sz="0" w:space="0" w:color="auto"/>
        <w:right w:val="none" w:sz="0" w:space="0" w:color="auto"/>
      </w:divBdr>
    </w:div>
    <w:div w:id="192692440">
      <w:bodyDiv w:val="1"/>
      <w:marLeft w:val="0"/>
      <w:marRight w:val="0"/>
      <w:marTop w:val="0"/>
      <w:marBottom w:val="0"/>
      <w:divBdr>
        <w:top w:val="none" w:sz="0" w:space="0" w:color="auto"/>
        <w:left w:val="none" w:sz="0" w:space="0" w:color="auto"/>
        <w:bottom w:val="none" w:sz="0" w:space="0" w:color="auto"/>
        <w:right w:val="none" w:sz="0" w:space="0" w:color="auto"/>
      </w:divBdr>
    </w:div>
    <w:div w:id="203179459">
      <w:bodyDiv w:val="1"/>
      <w:marLeft w:val="0"/>
      <w:marRight w:val="0"/>
      <w:marTop w:val="0"/>
      <w:marBottom w:val="0"/>
      <w:divBdr>
        <w:top w:val="none" w:sz="0" w:space="0" w:color="auto"/>
        <w:left w:val="none" w:sz="0" w:space="0" w:color="auto"/>
        <w:bottom w:val="none" w:sz="0" w:space="0" w:color="auto"/>
        <w:right w:val="none" w:sz="0" w:space="0" w:color="auto"/>
      </w:divBdr>
    </w:div>
    <w:div w:id="203300142">
      <w:bodyDiv w:val="1"/>
      <w:marLeft w:val="0"/>
      <w:marRight w:val="0"/>
      <w:marTop w:val="0"/>
      <w:marBottom w:val="0"/>
      <w:divBdr>
        <w:top w:val="none" w:sz="0" w:space="0" w:color="auto"/>
        <w:left w:val="none" w:sz="0" w:space="0" w:color="auto"/>
        <w:bottom w:val="none" w:sz="0" w:space="0" w:color="auto"/>
        <w:right w:val="none" w:sz="0" w:space="0" w:color="auto"/>
      </w:divBdr>
    </w:div>
    <w:div w:id="220488370">
      <w:bodyDiv w:val="1"/>
      <w:marLeft w:val="0"/>
      <w:marRight w:val="0"/>
      <w:marTop w:val="0"/>
      <w:marBottom w:val="0"/>
      <w:divBdr>
        <w:top w:val="none" w:sz="0" w:space="0" w:color="auto"/>
        <w:left w:val="none" w:sz="0" w:space="0" w:color="auto"/>
        <w:bottom w:val="none" w:sz="0" w:space="0" w:color="auto"/>
        <w:right w:val="none" w:sz="0" w:space="0" w:color="auto"/>
      </w:divBdr>
    </w:div>
    <w:div w:id="229853486">
      <w:bodyDiv w:val="1"/>
      <w:marLeft w:val="0"/>
      <w:marRight w:val="0"/>
      <w:marTop w:val="0"/>
      <w:marBottom w:val="0"/>
      <w:divBdr>
        <w:top w:val="none" w:sz="0" w:space="0" w:color="auto"/>
        <w:left w:val="none" w:sz="0" w:space="0" w:color="auto"/>
        <w:bottom w:val="none" w:sz="0" w:space="0" w:color="auto"/>
        <w:right w:val="none" w:sz="0" w:space="0" w:color="auto"/>
      </w:divBdr>
    </w:div>
    <w:div w:id="233514904">
      <w:bodyDiv w:val="1"/>
      <w:marLeft w:val="0"/>
      <w:marRight w:val="0"/>
      <w:marTop w:val="0"/>
      <w:marBottom w:val="0"/>
      <w:divBdr>
        <w:top w:val="none" w:sz="0" w:space="0" w:color="auto"/>
        <w:left w:val="none" w:sz="0" w:space="0" w:color="auto"/>
        <w:bottom w:val="none" w:sz="0" w:space="0" w:color="auto"/>
        <w:right w:val="none" w:sz="0" w:space="0" w:color="auto"/>
      </w:divBdr>
    </w:div>
    <w:div w:id="234442127">
      <w:bodyDiv w:val="1"/>
      <w:marLeft w:val="0"/>
      <w:marRight w:val="0"/>
      <w:marTop w:val="0"/>
      <w:marBottom w:val="0"/>
      <w:divBdr>
        <w:top w:val="none" w:sz="0" w:space="0" w:color="auto"/>
        <w:left w:val="none" w:sz="0" w:space="0" w:color="auto"/>
        <w:bottom w:val="none" w:sz="0" w:space="0" w:color="auto"/>
        <w:right w:val="none" w:sz="0" w:space="0" w:color="auto"/>
      </w:divBdr>
    </w:div>
    <w:div w:id="247807000">
      <w:bodyDiv w:val="1"/>
      <w:marLeft w:val="0"/>
      <w:marRight w:val="0"/>
      <w:marTop w:val="0"/>
      <w:marBottom w:val="0"/>
      <w:divBdr>
        <w:top w:val="none" w:sz="0" w:space="0" w:color="auto"/>
        <w:left w:val="none" w:sz="0" w:space="0" w:color="auto"/>
        <w:bottom w:val="none" w:sz="0" w:space="0" w:color="auto"/>
        <w:right w:val="none" w:sz="0" w:space="0" w:color="auto"/>
      </w:divBdr>
    </w:div>
    <w:div w:id="249779204">
      <w:bodyDiv w:val="1"/>
      <w:marLeft w:val="0"/>
      <w:marRight w:val="0"/>
      <w:marTop w:val="0"/>
      <w:marBottom w:val="0"/>
      <w:divBdr>
        <w:top w:val="none" w:sz="0" w:space="0" w:color="auto"/>
        <w:left w:val="none" w:sz="0" w:space="0" w:color="auto"/>
        <w:bottom w:val="none" w:sz="0" w:space="0" w:color="auto"/>
        <w:right w:val="none" w:sz="0" w:space="0" w:color="auto"/>
      </w:divBdr>
    </w:div>
    <w:div w:id="258374959">
      <w:bodyDiv w:val="1"/>
      <w:marLeft w:val="0"/>
      <w:marRight w:val="0"/>
      <w:marTop w:val="0"/>
      <w:marBottom w:val="0"/>
      <w:divBdr>
        <w:top w:val="none" w:sz="0" w:space="0" w:color="auto"/>
        <w:left w:val="none" w:sz="0" w:space="0" w:color="auto"/>
        <w:bottom w:val="none" w:sz="0" w:space="0" w:color="auto"/>
        <w:right w:val="none" w:sz="0" w:space="0" w:color="auto"/>
      </w:divBdr>
    </w:div>
    <w:div w:id="269902205">
      <w:bodyDiv w:val="1"/>
      <w:marLeft w:val="0"/>
      <w:marRight w:val="0"/>
      <w:marTop w:val="0"/>
      <w:marBottom w:val="0"/>
      <w:divBdr>
        <w:top w:val="none" w:sz="0" w:space="0" w:color="auto"/>
        <w:left w:val="none" w:sz="0" w:space="0" w:color="auto"/>
        <w:bottom w:val="none" w:sz="0" w:space="0" w:color="auto"/>
        <w:right w:val="none" w:sz="0" w:space="0" w:color="auto"/>
      </w:divBdr>
    </w:div>
    <w:div w:id="283384788">
      <w:bodyDiv w:val="1"/>
      <w:marLeft w:val="0"/>
      <w:marRight w:val="0"/>
      <w:marTop w:val="0"/>
      <w:marBottom w:val="0"/>
      <w:divBdr>
        <w:top w:val="none" w:sz="0" w:space="0" w:color="auto"/>
        <w:left w:val="none" w:sz="0" w:space="0" w:color="auto"/>
        <w:bottom w:val="none" w:sz="0" w:space="0" w:color="auto"/>
        <w:right w:val="none" w:sz="0" w:space="0" w:color="auto"/>
      </w:divBdr>
    </w:div>
    <w:div w:id="290483992">
      <w:bodyDiv w:val="1"/>
      <w:marLeft w:val="0"/>
      <w:marRight w:val="0"/>
      <w:marTop w:val="0"/>
      <w:marBottom w:val="0"/>
      <w:divBdr>
        <w:top w:val="none" w:sz="0" w:space="0" w:color="auto"/>
        <w:left w:val="none" w:sz="0" w:space="0" w:color="auto"/>
        <w:bottom w:val="none" w:sz="0" w:space="0" w:color="auto"/>
        <w:right w:val="none" w:sz="0" w:space="0" w:color="auto"/>
      </w:divBdr>
    </w:div>
    <w:div w:id="307975412">
      <w:bodyDiv w:val="1"/>
      <w:marLeft w:val="0"/>
      <w:marRight w:val="0"/>
      <w:marTop w:val="0"/>
      <w:marBottom w:val="0"/>
      <w:divBdr>
        <w:top w:val="none" w:sz="0" w:space="0" w:color="auto"/>
        <w:left w:val="none" w:sz="0" w:space="0" w:color="auto"/>
        <w:bottom w:val="none" w:sz="0" w:space="0" w:color="auto"/>
        <w:right w:val="none" w:sz="0" w:space="0" w:color="auto"/>
      </w:divBdr>
    </w:div>
    <w:div w:id="308441577">
      <w:bodyDiv w:val="1"/>
      <w:marLeft w:val="0"/>
      <w:marRight w:val="0"/>
      <w:marTop w:val="0"/>
      <w:marBottom w:val="0"/>
      <w:divBdr>
        <w:top w:val="none" w:sz="0" w:space="0" w:color="auto"/>
        <w:left w:val="none" w:sz="0" w:space="0" w:color="auto"/>
        <w:bottom w:val="none" w:sz="0" w:space="0" w:color="auto"/>
        <w:right w:val="none" w:sz="0" w:space="0" w:color="auto"/>
      </w:divBdr>
    </w:div>
    <w:div w:id="324863384">
      <w:bodyDiv w:val="1"/>
      <w:marLeft w:val="0"/>
      <w:marRight w:val="0"/>
      <w:marTop w:val="0"/>
      <w:marBottom w:val="0"/>
      <w:divBdr>
        <w:top w:val="none" w:sz="0" w:space="0" w:color="auto"/>
        <w:left w:val="none" w:sz="0" w:space="0" w:color="auto"/>
        <w:bottom w:val="none" w:sz="0" w:space="0" w:color="auto"/>
        <w:right w:val="none" w:sz="0" w:space="0" w:color="auto"/>
      </w:divBdr>
    </w:div>
    <w:div w:id="335228259">
      <w:bodyDiv w:val="1"/>
      <w:marLeft w:val="0"/>
      <w:marRight w:val="0"/>
      <w:marTop w:val="0"/>
      <w:marBottom w:val="0"/>
      <w:divBdr>
        <w:top w:val="none" w:sz="0" w:space="0" w:color="auto"/>
        <w:left w:val="none" w:sz="0" w:space="0" w:color="auto"/>
        <w:bottom w:val="none" w:sz="0" w:space="0" w:color="auto"/>
        <w:right w:val="none" w:sz="0" w:space="0" w:color="auto"/>
      </w:divBdr>
    </w:div>
    <w:div w:id="353923540">
      <w:bodyDiv w:val="1"/>
      <w:marLeft w:val="0"/>
      <w:marRight w:val="0"/>
      <w:marTop w:val="0"/>
      <w:marBottom w:val="0"/>
      <w:divBdr>
        <w:top w:val="none" w:sz="0" w:space="0" w:color="auto"/>
        <w:left w:val="none" w:sz="0" w:space="0" w:color="auto"/>
        <w:bottom w:val="none" w:sz="0" w:space="0" w:color="auto"/>
        <w:right w:val="none" w:sz="0" w:space="0" w:color="auto"/>
      </w:divBdr>
    </w:div>
    <w:div w:id="359748682">
      <w:bodyDiv w:val="1"/>
      <w:marLeft w:val="0"/>
      <w:marRight w:val="0"/>
      <w:marTop w:val="0"/>
      <w:marBottom w:val="0"/>
      <w:divBdr>
        <w:top w:val="none" w:sz="0" w:space="0" w:color="auto"/>
        <w:left w:val="none" w:sz="0" w:space="0" w:color="auto"/>
        <w:bottom w:val="none" w:sz="0" w:space="0" w:color="auto"/>
        <w:right w:val="none" w:sz="0" w:space="0" w:color="auto"/>
      </w:divBdr>
    </w:div>
    <w:div w:id="372539121">
      <w:bodyDiv w:val="1"/>
      <w:marLeft w:val="0"/>
      <w:marRight w:val="0"/>
      <w:marTop w:val="0"/>
      <w:marBottom w:val="0"/>
      <w:divBdr>
        <w:top w:val="none" w:sz="0" w:space="0" w:color="auto"/>
        <w:left w:val="none" w:sz="0" w:space="0" w:color="auto"/>
        <w:bottom w:val="none" w:sz="0" w:space="0" w:color="auto"/>
        <w:right w:val="none" w:sz="0" w:space="0" w:color="auto"/>
      </w:divBdr>
    </w:div>
    <w:div w:id="373579084">
      <w:bodyDiv w:val="1"/>
      <w:marLeft w:val="0"/>
      <w:marRight w:val="0"/>
      <w:marTop w:val="0"/>
      <w:marBottom w:val="0"/>
      <w:divBdr>
        <w:top w:val="none" w:sz="0" w:space="0" w:color="auto"/>
        <w:left w:val="none" w:sz="0" w:space="0" w:color="auto"/>
        <w:bottom w:val="none" w:sz="0" w:space="0" w:color="auto"/>
        <w:right w:val="none" w:sz="0" w:space="0" w:color="auto"/>
      </w:divBdr>
    </w:div>
    <w:div w:id="394355542">
      <w:bodyDiv w:val="1"/>
      <w:marLeft w:val="0"/>
      <w:marRight w:val="0"/>
      <w:marTop w:val="0"/>
      <w:marBottom w:val="0"/>
      <w:divBdr>
        <w:top w:val="none" w:sz="0" w:space="0" w:color="auto"/>
        <w:left w:val="none" w:sz="0" w:space="0" w:color="auto"/>
        <w:bottom w:val="none" w:sz="0" w:space="0" w:color="auto"/>
        <w:right w:val="none" w:sz="0" w:space="0" w:color="auto"/>
      </w:divBdr>
    </w:div>
    <w:div w:id="400761846">
      <w:bodyDiv w:val="1"/>
      <w:marLeft w:val="0"/>
      <w:marRight w:val="0"/>
      <w:marTop w:val="0"/>
      <w:marBottom w:val="0"/>
      <w:divBdr>
        <w:top w:val="none" w:sz="0" w:space="0" w:color="auto"/>
        <w:left w:val="none" w:sz="0" w:space="0" w:color="auto"/>
        <w:bottom w:val="none" w:sz="0" w:space="0" w:color="auto"/>
        <w:right w:val="none" w:sz="0" w:space="0" w:color="auto"/>
      </w:divBdr>
    </w:div>
    <w:div w:id="432435057">
      <w:bodyDiv w:val="1"/>
      <w:marLeft w:val="0"/>
      <w:marRight w:val="0"/>
      <w:marTop w:val="0"/>
      <w:marBottom w:val="0"/>
      <w:divBdr>
        <w:top w:val="none" w:sz="0" w:space="0" w:color="auto"/>
        <w:left w:val="none" w:sz="0" w:space="0" w:color="auto"/>
        <w:bottom w:val="none" w:sz="0" w:space="0" w:color="auto"/>
        <w:right w:val="none" w:sz="0" w:space="0" w:color="auto"/>
      </w:divBdr>
    </w:div>
    <w:div w:id="435055076">
      <w:bodyDiv w:val="1"/>
      <w:marLeft w:val="0"/>
      <w:marRight w:val="0"/>
      <w:marTop w:val="0"/>
      <w:marBottom w:val="0"/>
      <w:divBdr>
        <w:top w:val="none" w:sz="0" w:space="0" w:color="auto"/>
        <w:left w:val="none" w:sz="0" w:space="0" w:color="auto"/>
        <w:bottom w:val="none" w:sz="0" w:space="0" w:color="auto"/>
        <w:right w:val="none" w:sz="0" w:space="0" w:color="auto"/>
      </w:divBdr>
    </w:div>
    <w:div w:id="452752924">
      <w:bodyDiv w:val="1"/>
      <w:marLeft w:val="0"/>
      <w:marRight w:val="0"/>
      <w:marTop w:val="0"/>
      <w:marBottom w:val="0"/>
      <w:divBdr>
        <w:top w:val="none" w:sz="0" w:space="0" w:color="auto"/>
        <w:left w:val="none" w:sz="0" w:space="0" w:color="auto"/>
        <w:bottom w:val="none" w:sz="0" w:space="0" w:color="auto"/>
        <w:right w:val="none" w:sz="0" w:space="0" w:color="auto"/>
      </w:divBdr>
    </w:div>
    <w:div w:id="456530903">
      <w:bodyDiv w:val="1"/>
      <w:marLeft w:val="0"/>
      <w:marRight w:val="0"/>
      <w:marTop w:val="0"/>
      <w:marBottom w:val="0"/>
      <w:divBdr>
        <w:top w:val="none" w:sz="0" w:space="0" w:color="auto"/>
        <w:left w:val="none" w:sz="0" w:space="0" w:color="auto"/>
        <w:bottom w:val="none" w:sz="0" w:space="0" w:color="auto"/>
        <w:right w:val="none" w:sz="0" w:space="0" w:color="auto"/>
      </w:divBdr>
    </w:div>
    <w:div w:id="459610394">
      <w:bodyDiv w:val="1"/>
      <w:marLeft w:val="0"/>
      <w:marRight w:val="0"/>
      <w:marTop w:val="0"/>
      <w:marBottom w:val="0"/>
      <w:divBdr>
        <w:top w:val="none" w:sz="0" w:space="0" w:color="auto"/>
        <w:left w:val="none" w:sz="0" w:space="0" w:color="auto"/>
        <w:bottom w:val="none" w:sz="0" w:space="0" w:color="auto"/>
        <w:right w:val="none" w:sz="0" w:space="0" w:color="auto"/>
      </w:divBdr>
    </w:div>
    <w:div w:id="459688444">
      <w:bodyDiv w:val="1"/>
      <w:marLeft w:val="0"/>
      <w:marRight w:val="0"/>
      <w:marTop w:val="0"/>
      <w:marBottom w:val="0"/>
      <w:divBdr>
        <w:top w:val="none" w:sz="0" w:space="0" w:color="auto"/>
        <w:left w:val="none" w:sz="0" w:space="0" w:color="auto"/>
        <w:bottom w:val="none" w:sz="0" w:space="0" w:color="auto"/>
        <w:right w:val="none" w:sz="0" w:space="0" w:color="auto"/>
      </w:divBdr>
    </w:div>
    <w:div w:id="469057751">
      <w:bodyDiv w:val="1"/>
      <w:marLeft w:val="0"/>
      <w:marRight w:val="0"/>
      <w:marTop w:val="0"/>
      <w:marBottom w:val="0"/>
      <w:divBdr>
        <w:top w:val="none" w:sz="0" w:space="0" w:color="auto"/>
        <w:left w:val="none" w:sz="0" w:space="0" w:color="auto"/>
        <w:bottom w:val="none" w:sz="0" w:space="0" w:color="auto"/>
        <w:right w:val="none" w:sz="0" w:space="0" w:color="auto"/>
      </w:divBdr>
    </w:div>
    <w:div w:id="477037447">
      <w:bodyDiv w:val="1"/>
      <w:marLeft w:val="0"/>
      <w:marRight w:val="0"/>
      <w:marTop w:val="0"/>
      <w:marBottom w:val="0"/>
      <w:divBdr>
        <w:top w:val="none" w:sz="0" w:space="0" w:color="auto"/>
        <w:left w:val="none" w:sz="0" w:space="0" w:color="auto"/>
        <w:bottom w:val="none" w:sz="0" w:space="0" w:color="auto"/>
        <w:right w:val="none" w:sz="0" w:space="0" w:color="auto"/>
      </w:divBdr>
    </w:div>
    <w:div w:id="486093695">
      <w:bodyDiv w:val="1"/>
      <w:marLeft w:val="0"/>
      <w:marRight w:val="0"/>
      <w:marTop w:val="0"/>
      <w:marBottom w:val="0"/>
      <w:divBdr>
        <w:top w:val="none" w:sz="0" w:space="0" w:color="auto"/>
        <w:left w:val="none" w:sz="0" w:space="0" w:color="auto"/>
        <w:bottom w:val="none" w:sz="0" w:space="0" w:color="auto"/>
        <w:right w:val="none" w:sz="0" w:space="0" w:color="auto"/>
      </w:divBdr>
    </w:div>
    <w:div w:id="491216926">
      <w:bodyDiv w:val="1"/>
      <w:marLeft w:val="0"/>
      <w:marRight w:val="0"/>
      <w:marTop w:val="0"/>
      <w:marBottom w:val="0"/>
      <w:divBdr>
        <w:top w:val="none" w:sz="0" w:space="0" w:color="auto"/>
        <w:left w:val="none" w:sz="0" w:space="0" w:color="auto"/>
        <w:bottom w:val="none" w:sz="0" w:space="0" w:color="auto"/>
        <w:right w:val="none" w:sz="0" w:space="0" w:color="auto"/>
      </w:divBdr>
    </w:div>
    <w:div w:id="492374843">
      <w:bodyDiv w:val="1"/>
      <w:marLeft w:val="0"/>
      <w:marRight w:val="0"/>
      <w:marTop w:val="0"/>
      <w:marBottom w:val="0"/>
      <w:divBdr>
        <w:top w:val="none" w:sz="0" w:space="0" w:color="auto"/>
        <w:left w:val="none" w:sz="0" w:space="0" w:color="auto"/>
        <w:bottom w:val="none" w:sz="0" w:space="0" w:color="auto"/>
        <w:right w:val="none" w:sz="0" w:space="0" w:color="auto"/>
      </w:divBdr>
    </w:div>
    <w:div w:id="513540786">
      <w:bodyDiv w:val="1"/>
      <w:marLeft w:val="0"/>
      <w:marRight w:val="0"/>
      <w:marTop w:val="0"/>
      <w:marBottom w:val="0"/>
      <w:divBdr>
        <w:top w:val="none" w:sz="0" w:space="0" w:color="auto"/>
        <w:left w:val="none" w:sz="0" w:space="0" w:color="auto"/>
        <w:bottom w:val="none" w:sz="0" w:space="0" w:color="auto"/>
        <w:right w:val="none" w:sz="0" w:space="0" w:color="auto"/>
      </w:divBdr>
    </w:div>
    <w:div w:id="516507086">
      <w:bodyDiv w:val="1"/>
      <w:marLeft w:val="0"/>
      <w:marRight w:val="0"/>
      <w:marTop w:val="0"/>
      <w:marBottom w:val="0"/>
      <w:divBdr>
        <w:top w:val="none" w:sz="0" w:space="0" w:color="auto"/>
        <w:left w:val="none" w:sz="0" w:space="0" w:color="auto"/>
        <w:bottom w:val="none" w:sz="0" w:space="0" w:color="auto"/>
        <w:right w:val="none" w:sz="0" w:space="0" w:color="auto"/>
      </w:divBdr>
    </w:div>
    <w:div w:id="526867012">
      <w:bodyDiv w:val="1"/>
      <w:marLeft w:val="0"/>
      <w:marRight w:val="0"/>
      <w:marTop w:val="0"/>
      <w:marBottom w:val="0"/>
      <w:divBdr>
        <w:top w:val="none" w:sz="0" w:space="0" w:color="auto"/>
        <w:left w:val="none" w:sz="0" w:space="0" w:color="auto"/>
        <w:bottom w:val="none" w:sz="0" w:space="0" w:color="auto"/>
        <w:right w:val="none" w:sz="0" w:space="0" w:color="auto"/>
      </w:divBdr>
    </w:div>
    <w:div w:id="534776398">
      <w:bodyDiv w:val="1"/>
      <w:marLeft w:val="0"/>
      <w:marRight w:val="0"/>
      <w:marTop w:val="0"/>
      <w:marBottom w:val="0"/>
      <w:divBdr>
        <w:top w:val="none" w:sz="0" w:space="0" w:color="auto"/>
        <w:left w:val="none" w:sz="0" w:space="0" w:color="auto"/>
        <w:bottom w:val="none" w:sz="0" w:space="0" w:color="auto"/>
        <w:right w:val="none" w:sz="0" w:space="0" w:color="auto"/>
      </w:divBdr>
    </w:div>
    <w:div w:id="546994950">
      <w:bodyDiv w:val="1"/>
      <w:marLeft w:val="0"/>
      <w:marRight w:val="0"/>
      <w:marTop w:val="0"/>
      <w:marBottom w:val="0"/>
      <w:divBdr>
        <w:top w:val="none" w:sz="0" w:space="0" w:color="auto"/>
        <w:left w:val="none" w:sz="0" w:space="0" w:color="auto"/>
        <w:bottom w:val="none" w:sz="0" w:space="0" w:color="auto"/>
        <w:right w:val="none" w:sz="0" w:space="0" w:color="auto"/>
      </w:divBdr>
    </w:div>
    <w:div w:id="553584480">
      <w:bodyDiv w:val="1"/>
      <w:marLeft w:val="0"/>
      <w:marRight w:val="0"/>
      <w:marTop w:val="0"/>
      <w:marBottom w:val="0"/>
      <w:divBdr>
        <w:top w:val="none" w:sz="0" w:space="0" w:color="auto"/>
        <w:left w:val="none" w:sz="0" w:space="0" w:color="auto"/>
        <w:bottom w:val="none" w:sz="0" w:space="0" w:color="auto"/>
        <w:right w:val="none" w:sz="0" w:space="0" w:color="auto"/>
      </w:divBdr>
    </w:div>
    <w:div w:id="566451843">
      <w:bodyDiv w:val="1"/>
      <w:marLeft w:val="0"/>
      <w:marRight w:val="0"/>
      <w:marTop w:val="0"/>
      <w:marBottom w:val="0"/>
      <w:divBdr>
        <w:top w:val="none" w:sz="0" w:space="0" w:color="auto"/>
        <w:left w:val="none" w:sz="0" w:space="0" w:color="auto"/>
        <w:bottom w:val="none" w:sz="0" w:space="0" w:color="auto"/>
        <w:right w:val="none" w:sz="0" w:space="0" w:color="auto"/>
      </w:divBdr>
    </w:div>
    <w:div w:id="577248592">
      <w:bodyDiv w:val="1"/>
      <w:marLeft w:val="0"/>
      <w:marRight w:val="0"/>
      <w:marTop w:val="0"/>
      <w:marBottom w:val="0"/>
      <w:divBdr>
        <w:top w:val="none" w:sz="0" w:space="0" w:color="auto"/>
        <w:left w:val="none" w:sz="0" w:space="0" w:color="auto"/>
        <w:bottom w:val="none" w:sz="0" w:space="0" w:color="auto"/>
        <w:right w:val="none" w:sz="0" w:space="0" w:color="auto"/>
      </w:divBdr>
    </w:div>
    <w:div w:id="577518545">
      <w:bodyDiv w:val="1"/>
      <w:marLeft w:val="0"/>
      <w:marRight w:val="0"/>
      <w:marTop w:val="0"/>
      <w:marBottom w:val="0"/>
      <w:divBdr>
        <w:top w:val="none" w:sz="0" w:space="0" w:color="auto"/>
        <w:left w:val="none" w:sz="0" w:space="0" w:color="auto"/>
        <w:bottom w:val="none" w:sz="0" w:space="0" w:color="auto"/>
        <w:right w:val="none" w:sz="0" w:space="0" w:color="auto"/>
      </w:divBdr>
    </w:div>
    <w:div w:id="619654665">
      <w:bodyDiv w:val="1"/>
      <w:marLeft w:val="0"/>
      <w:marRight w:val="0"/>
      <w:marTop w:val="0"/>
      <w:marBottom w:val="0"/>
      <w:divBdr>
        <w:top w:val="none" w:sz="0" w:space="0" w:color="auto"/>
        <w:left w:val="none" w:sz="0" w:space="0" w:color="auto"/>
        <w:bottom w:val="none" w:sz="0" w:space="0" w:color="auto"/>
        <w:right w:val="none" w:sz="0" w:space="0" w:color="auto"/>
      </w:divBdr>
    </w:div>
    <w:div w:id="630357162">
      <w:bodyDiv w:val="1"/>
      <w:marLeft w:val="0"/>
      <w:marRight w:val="0"/>
      <w:marTop w:val="0"/>
      <w:marBottom w:val="0"/>
      <w:divBdr>
        <w:top w:val="none" w:sz="0" w:space="0" w:color="auto"/>
        <w:left w:val="none" w:sz="0" w:space="0" w:color="auto"/>
        <w:bottom w:val="none" w:sz="0" w:space="0" w:color="auto"/>
        <w:right w:val="none" w:sz="0" w:space="0" w:color="auto"/>
      </w:divBdr>
    </w:div>
    <w:div w:id="631450263">
      <w:bodyDiv w:val="1"/>
      <w:marLeft w:val="0"/>
      <w:marRight w:val="0"/>
      <w:marTop w:val="0"/>
      <w:marBottom w:val="0"/>
      <w:divBdr>
        <w:top w:val="none" w:sz="0" w:space="0" w:color="auto"/>
        <w:left w:val="none" w:sz="0" w:space="0" w:color="auto"/>
        <w:bottom w:val="none" w:sz="0" w:space="0" w:color="auto"/>
        <w:right w:val="none" w:sz="0" w:space="0" w:color="auto"/>
      </w:divBdr>
    </w:div>
    <w:div w:id="637958830">
      <w:bodyDiv w:val="1"/>
      <w:marLeft w:val="0"/>
      <w:marRight w:val="0"/>
      <w:marTop w:val="0"/>
      <w:marBottom w:val="0"/>
      <w:divBdr>
        <w:top w:val="none" w:sz="0" w:space="0" w:color="auto"/>
        <w:left w:val="none" w:sz="0" w:space="0" w:color="auto"/>
        <w:bottom w:val="none" w:sz="0" w:space="0" w:color="auto"/>
        <w:right w:val="none" w:sz="0" w:space="0" w:color="auto"/>
      </w:divBdr>
    </w:div>
    <w:div w:id="660080252">
      <w:bodyDiv w:val="1"/>
      <w:marLeft w:val="0"/>
      <w:marRight w:val="0"/>
      <w:marTop w:val="0"/>
      <w:marBottom w:val="0"/>
      <w:divBdr>
        <w:top w:val="none" w:sz="0" w:space="0" w:color="auto"/>
        <w:left w:val="none" w:sz="0" w:space="0" w:color="auto"/>
        <w:bottom w:val="none" w:sz="0" w:space="0" w:color="auto"/>
        <w:right w:val="none" w:sz="0" w:space="0" w:color="auto"/>
      </w:divBdr>
    </w:div>
    <w:div w:id="664821068">
      <w:bodyDiv w:val="1"/>
      <w:marLeft w:val="0"/>
      <w:marRight w:val="0"/>
      <w:marTop w:val="0"/>
      <w:marBottom w:val="0"/>
      <w:divBdr>
        <w:top w:val="none" w:sz="0" w:space="0" w:color="auto"/>
        <w:left w:val="none" w:sz="0" w:space="0" w:color="auto"/>
        <w:bottom w:val="none" w:sz="0" w:space="0" w:color="auto"/>
        <w:right w:val="none" w:sz="0" w:space="0" w:color="auto"/>
      </w:divBdr>
    </w:div>
    <w:div w:id="680275148">
      <w:bodyDiv w:val="1"/>
      <w:marLeft w:val="0"/>
      <w:marRight w:val="0"/>
      <w:marTop w:val="0"/>
      <w:marBottom w:val="0"/>
      <w:divBdr>
        <w:top w:val="none" w:sz="0" w:space="0" w:color="auto"/>
        <w:left w:val="none" w:sz="0" w:space="0" w:color="auto"/>
        <w:bottom w:val="none" w:sz="0" w:space="0" w:color="auto"/>
        <w:right w:val="none" w:sz="0" w:space="0" w:color="auto"/>
      </w:divBdr>
    </w:div>
    <w:div w:id="681250358">
      <w:bodyDiv w:val="1"/>
      <w:marLeft w:val="0"/>
      <w:marRight w:val="0"/>
      <w:marTop w:val="0"/>
      <w:marBottom w:val="0"/>
      <w:divBdr>
        <w:top w:val="none" w:sz="0" w:space="0" w:color="auto"/>
        <w:left w:val="none" w:sz="0" w:space="0" w:color="auto"/>
        <w:bottom w:val="none" w:sz="0" w:space="0" w:color="auto"/>
        <w:right w:val="none" w:sz="0" w:space="0" w:color="auto"/>
      </w:divBdr>
    </w:div>
    <w:div w:id="684215549">
      <w:bodyDiv w:val="1"/>
      <w:marLeft w:val="0"/>
      <w:marRight w:val="0"/>
      <w:marTop w:val="0"/>
      <w:marBottom w:val="0"/>
      <w:divBdr>
        <w:top w:val="none" w:sz="0" w:space="0" w:color="auto"/>
        <w:left w:val="none" w:sz="0" w:space="0" w:color="auto"/>
        <w:bottom w:val="none" w:sz="0" w:space="0" w:color="auto"/>
        <w:right w:val="none" w:sz="0" w:space="0" w:color="auto"/>
      </w:divBdr>
    </w:div>
    <w:div w:id="710156997">
      <w:bodyDiv w:val="1"/>
      <w:marLeft w:val="0"/>
      <w:marRight w:val="0"/>
      <w:marTop w:val="0"/>
      <w:marBottom w:val="0"/>
      <w:divBdr>
        <w:top w:val="none" w:sz="0" w:space="0" w:color="auto"/>
        <w:left w:val="none" w:sz="0" w:space="0" w:color="auto"/>
        <w:bottom w:val="none" w:sz="0" w:space="0" w:color="auto"/>
        <w:right w:val="none" w:sz="0" w:space="0" w:color="auto"/>
      </w:divBdr>
    </w:div>
    <w:div w:id="710417605">
      <w:bodyDiv w:val="1"/>
      <w:marLeft w:val="0"/>
      <w:marRight w:val="0"/>
      <w:marTop w:val="0"/>
      <w:marBottom w:val="0"/>
      <w:divBdr>
        <w:top w:val="none" w:sz="0" w:space="0" w:color="auto"/>
        <w:left w:val="none" w:sz="0" w:space="0" w:color="auto"/>
        <w:bottom w:val="none" w:sz="0" w:space="0" w:color="auto"/>
        <w:right w:val="none" w:sz="0" w:space="0" w:color="auto"/>
      </w:divBdr>
    </w:div>
    <w:div w:id="711423016">
      <w:bodyDiv w:val="1"/>
      <w:marLeft w:val="0"/>
      <w:marRight w:val="0"/>
      <w:marTop w:val="0"/>
      <w:marBottom w:val="0"/>
      <w:divBdr>
        <w:top w:val="none" w:sz="0" w:space="0" w:color="auto"/>
        <w:left w:val="none" w:sz="0" w:space="0" w:color="auto"/>
        <w:bottom w:val="none" w:sz="0" w:space="0" w:color="auto"/>
        <w:right w:val="none" w:sz="0" w:space="0" w:color="auto"/>
      </w:divBdr>
    </w:div>
    <w:div w:id="718363463">
      <w:bodyDiv w:val="1"/>
      <w:marLeft w:val="0"/>
      <w:marRight w:val="0"/>
      <w:marTop w:val="0"/>
      <w:marBottom w:val="0"/>
      <w:divBdr>
        <w:top w:val="none" w:sz="0" w:space="0" w:color="auto"/>
        <w:left w:val="none" w:sz="0" w:space="0" w:color="auto"/>
        <w:bottom w:val="none" w:sz="0" w:space="0" w:color="auto"/>
        <w:right w:val="none" w:sz="0" w:space="0" w:color="auto"/>
      </w:divBdr>
    </w:div>
    <w:div w:id="755253317">
      <w:bodyDiv w:val="1"/>
      <w:marLeft w:val="0"/>
      <w:marRight w:val="0"/>
      <w:marTop w:val="0"/>
      <w:marBottom w:val="0"/>
      <w:divBdr>
        <w:top w:val="none" w:sz="0" w:space="0" w:color="auto"/>
        <w:left w:val="none" w:sz="0" w:space="0" w:color="auto"/>
        <w:bottom w:val="none" w:sz="0" w:space="0" w:color="auto"/>
        <w:right w:val="none" w:sz="0" w:space="0" w:color="auto"/>
      </w:divBdr>
    </w:div>
    <w:div w:id="760219116">
      <w:bodyDiv w:val="1"/>
      <w:marLeft w:val="0"/>
      <w:marRight w:val="0"/>
      <w:marTop w:val="0"/>
      <w:marBottom w:val="0"/>
      <w:divBdr>
        <w:top w:val="none" w:sz="0" w:space="0" w:color="auto"/>
        <w:left w:val="none" w:sz="0" w:space="0" w:color="auto"/>
        <w:bottom w:val="none" w:sz="0" w:space="0" w:color="auto"/>
        <w:right w:val="none" w:sz="0" w:space="0" w:color="auto"/>
      </w:divBdr>
    </w:div>
    <w:div w:id="771121433">
      <w:bodyDiv w:val="1"/>
      <w:marLeft w:val="0"/>
      <w:marRight w:val="0"/>
      <w:marTop w:val="0"/>
      <w:marBottom w:val="0"/>
      <w:divBdr>
        <w:top w:val="none" w:sz="0" w:space="0" w:color="auto"/>
        <w:left w:val="none" w:sz="0" w:space="0" w:color="auto"/>
        <w:bottom w:val="none" w:sz="0" w:space="0" w:color="auto"/>
        <w:right w:val="none" w:sz="0" w:space="0" w:color="auto"/>
      </w:divBdr>
    </w:div>
    <w:div w:id="813331781">
      <w:bodyDiv w:val="1"/>
      <w:marLeft w:val="0"/>
      <w:marRight w:val="0"/>
      <w:marTop w:val="0"/>
      <w:marBottom w:val="0"/>
      <w:divBdr>
        <w:top w:val="none" w:sz="0" w:space="0" w:color="auto"/>
        <w:left w:val="none" w:sz="0" w:space="0" w:color="auto"/>
        <w:bottom w:val="none" w:sz="0" w:space="0" w:color="auto"/>
        <w:right w:val="none" w:sz="0" w:space="0" w:color="auto"/>
      </w:divBdr>
    </w:div>
    <w:div w:id="830097294">
      <w:bodyDiv w:val="1"/>
      <w:marLeft w:val="0"/>
      <w:marRight w:val="0"/>
      <w:marTop w:val="0"/>
      <w:marBottom w:val="0"/>
      <w:divBdr>
        <w:top w:val="none" w:sz="0" w:space="0" w:color="auto"/>
        <w:left w:val="none" w:sz="0" w:space="0" w:color="auto"/>
        <w:bottom w:val="none" w:sz="0" w:space="0" w:color="auto"/>
        <w:right w:val="none" w:sz="0" w:space="0" w:color="auto"/>
      </w:divBdr>
    </w:div>
    <w:div w:id="849950953">
      <w:bodyDiv w:val="1"/>
      <w:marLeft w:val="0"/>
      <w:marRight w:val="0"/>
      <w:marTop w:val="0"/>
      <w:marBottom w:val="0"/>
      <w:divBdr>
        <w:top w:val="none" w:sz="0" w:space="0" w:color="auto"/>
        <w:left w:val="none" w:sz="0" w:space="0" w:color="auto"/>
        <w:bottom w:val="none" w:sz="0" w:space="0" w:color="auto"/>
        <w:right w:val="none" w:sz="0" w:space="0" w:color="auto"/>
      </w:divBdr>
    </w:div>
    <w:div w:id="860514135">
      <w:bodyDiv w:val="1"/>
      <w:marLeft w:val="0"/>
      <w:marRight w:val="0"/>
      <w:marTop w:val="0"/>
      <w:marBottom w:val="0"/>
      <w:divBdr>
        <w:top w:val="none" w:sz="0" w:space="0" w:color="auto"/>
        <w:left w:val="none" w:sz="0" w:space="0" w:color="auto"/>
        <w:bottom w:val="none" w:sz="0" w:space="0" w:color="auto"/>
        <w:right w:val="none" w:sz="0" w:space="0" w:color="auto"/>
      </w:divBdr>
    </w:div>
    <w:div w:id="887378659">
      <w:bodyDiv w:val="1"/>
      <w:marLeft w:val="0"/>
      <w:marRight w:val="0"/>
      <w:marTop w:val="0"/>
      <w:marBottom w:val="0"/>
      <w:divBdr>
        <w:top w:val="none" w:sz="0" w:space="0" w:color="auto"/>
        <w:left w:val="none" w:sz="0" w:space="0" w:color="auto"/>
        <w:bottom w:val="none" w:sz="0" w:space="0" w:color="auto"/>
        <w:right w:val="none" w:sz="0" w:space="0" w:color="auto"/>
      </w:divBdr>
    </w:div>
    <w:div w:id="909508631">
      <w:bodyDiv w:val="1"/>
      <w:marLeft w:val="0"/>
      <w:marRight w:val="0"/>
      <w:marTop w:val="0"/>
      <w:marBottom w:val="0"/>
      <w:divBdr>
        <w:top w:val="none" w:sz="0" w:space="0" w:color="auto"/>
        <w:left w:val="none" w:sz="0" w:space="0" w:color="auto"/>
        <w:bottom w:val="none" w:sz="0" w:space="0" w:color="auto"/>
        <w:right w:val="none" w:sz="0" w:space="0" w:color="auto"/>
      </w:divBdr>
    </w:div>
    <w:div w:id="915822169">
      <w:bodyDiv w:val="1"/>
      <w:marLeft w:val="0"/>
      <w:marRight w:val="0"/>
      <w:marTop w:val="0"/>
      <w:marBottom w:val="0"/>
      <w:divBdr>
        <w:top w:val="none" w:sz="0" w:space="0" w:color="auto"/>
        <w:left w:val="none" w:sz="0" w:space="0" w:color="auto"/>
        <w:bottom w:val="none" w:sz="0" w:space="0" w:color="auto"/>
        <w:right w:val="none" w:sz="0" w:space="0" w:color="auto"/>
      </w:divBdr>
    </w:div>
    <w:div w:id="918251204">
      <w:bodyDiv w:val="1"/>
      <w:marLeft w:val="0"/>
      <w:marRight w:val="0"/>
      <w:marTop w:val="0"/>
      <w:marBottom w:val="0"/>
      <w:divBdr>
        <w:top w:val="none" w:sz="0" w:space="0" w:color="auto"/>
        <w:left w:val="none" w:sz="0" w:space="0" w:color="auto"/>
        <w:bottom w:val="none" w:sz="0" w:space="0" w:color="auto"/>
        <w:right w:val="none" w:sz="0" w:space="0" w:color="auto"/>
      </w:divBdr>
    </w:div>
    <w:div w:id="935752338">
      <w:bodyDiv w:val="1"/>
      <w:marLeft w:val="0"/>
      <w:marRight w:val="0"/>
      <w:marTop w:val="0"/>
      <w:marBottom w:val="0"/>
      <w:divBdr>
        <w:top w:val="none" w:sz="0" w:space="0" w:color="auto"/>
        <w:left w:val="none" w:sz="0" w:space="0" w:color="auto"/>
        <w:bottom w:val="none" w:sz="0" w:space="0" w:color="auto"/>
        <w:right w:val="none" w:sz="0" w:space="0" w:color="auto"/>
      </w:divBdr>
    </w:div>
    <w:div w:id="944046118">
      <w:bodyDiv w:val="1"/>
      <w:marLeft w:val="0"/>
      <w:marRight w:val="0"/>
      <w:marTop w:val="0"/>
      <w:marBottom w:val="0"/>
      <w:divBdr>
        <w:top w:val="none" w:sz="0" w:space="0" w:color="auto"/>
        <w:left w:val="none" w:sz="0" w:space="0" w:color="auto"/>
        <w:bottom w:val="none" w:sz="0" w:space="0" w:color="auto"/>
        <w:right w:val="none" w:sz="0" w:space="0" w:color="auto"/>
      </w:divBdr>
    </w:div>
    <w:div w:id="954214611">
      <w:bodyDiv w:val="1"/>
      <w:marLeft w:val="0"/>
      <w:marRight w:val="0"/>
      <w:marTop w:val="0"/>
      <w:marBottom w:val="0"/>
      <w:divBdr>
        <w:top w:val="none" w:sz="0" w:space="0" w:color="auto"/>
        <w:left w:val="none" w:sz="0" w:space="0" w:color="auto"/>
        <w:bottom w:val="none" w:sz="0" w:space="0" w:color="auto"/>
        <w:right w:val="none" w:sz="0" w:space="0" w:color="auto"/>
      </w:divBdr>
    </w:div>
    <w:div w:id="959921149">
      <w:bodyDiv w:val="1"/>
      <w:marLeft w:val="0"/>
      <w:marRight w:val="0"/>
      <w:marTop w:val="0"/>
      <w:marBottom w:val="0"/>
      <w:divBdr>
        <w:top w:val="none" w:sz="0" w:space="0" w:color="auto"/>
        <w:left w:val="none" w:sz="0" w:space="0" w:color="auto"/>
        <w:bottom w:val="none" w:sz="0" w:space="0" w:color="auto"/>
        <w:right w:val="none" w:sz="0" w:space="0" w:color="auto"/>
      </w:divBdr>
    </w:div>
    <w:div w:id="978731950">
      <w:bodyDiv w:val="1"/>
      <w:marLeft w:val="0"/>
      <w:marRight w:val="0"/>
      <w:marTop w:val="0"/>
      <w:marBottom w:val="0"/>
      <w:divBdr>
        <w:top w:val="none" w:sz="0" w:space="0" w:color="auto"/>
        <w:left w:val="none" w:sz="0" w:space="0" w:color="auto"/>
        <w:bottom w:val="none" w:sz="0" w:space="0" w:color="auto"/>
        <w:right w:val="none" w:sz="0" w:space="0" w:color="auto"/>
      </w:divBdr>
    </w:div>
    <w:div w:id="991450382">
      <w:bodyDiv w:val="1"/>
      <w:marLeft w:val="0"/>
      <w:marRight w:val="0"/>
      <w:marTop w:val="0"/>
      <w:marBottom w:val="0"/>
      <w:divBdr>
        <w:top w:val="none" w:sz="0" w:space="0" w:color="auto"/>
        <w:left w:val="none" w:sz="0" w:space="0" w:color="auto"/>
        <w:bottom w:val="none" w:sz="0" w:space="0" w:color="auto"/>
        <w:right w:val="none" w:sz="0" w:space="0" w:color="auto"/>
      </w:divBdr>
    </w:div>
    <w:div w:id="994996120">
      <w:bodyDiv w:val="1"/>
      <w:marLeft w:val="0"/>
      <w:marRight w:val="0"/>
      <w:marTop w:val="0"/>
      <w:marBottom w:val="0"/>
      <w:divBdr>
        <w:top w:val="none" w:sz="0" w:space="0" w:color="auto"/>
        <w:left w:val="none" w:sz="0" w:space="0" w:color="auto"/>
        <w:bottom w:val="none" w:sz="0" w:space="0" w:color="auto"/>
        <w:right w:val="none" w:sz="0" w:space="0" w:color="auto"/>
      </w:divBdr>
    </w:div>
    <w:div w:id="1002125978">
      <w:bodyDiv w:val="1"/>
      <w:marLeft w:val="0"/>
      <w:marRight w:val="0"/>
      <w:marTop w:val="0"/>
      <w:marBottom w:val="0"/>
      <w:divBdr>
        <w:top w:val="none" w:sz="0" w:space="0" w:color="auto"/>
        <w:left w:val="none" w:sz="0" w:space="0" w:color="auto"/>
        <w:bottom w:val="none" w:sz="0" w:space="0" w:color="auto"/>
        <w:right w:val="none" w:sz="0" w:space="0" w:color="auto"/>
      </w:divBdr>
    </w:div>
    <w:div w:id="1006905074">
      <w:bodyDiv w:val="1"/>
      <w:marLeft w:val="0"/>
      <w:marRight w:val="0"/>
      <w:marTop w:val="0"/>
      <w:marBottom w:val="0"/>
      <w:divBdr>
        <w:top w:val="none" w:sz="0" w:space="0" w:color="auto"/>
        <w:left w:val="none" w:sz="0" w:space="0" w:color="auto"/>
        <w:bottom w:val="none" w:sz="0" w:space="0" w:color="auto"/>
        <w:right w:val="none" w:sz="0" w:space="0" w:color="auto"/>
      </w:divBdr>
    </w:div>
    <w:div w:id="1012687700">
      <w:bodyDiv w:val="1"/>
      <w:marLeft w:val="0"/>
      <w:marRight w:val="0"/>
      <w:marTop w:val="0"/>
      <w:marBottom w:val="0"/>
      <w:divBdr>
        <w:top w:val="none" w:sz="0" w:space="0" w:color="auto"/>
        <w:left w:val="none" w:sz="0" w:space="0" w:color="auto"/>
        <w:bottom w:val="none" w:sz="0" w:space="0" w:color="auto"/>
        <w:right w:val="none" w:sz="0" w:space="0" w:color="auto"/>
      </w:divBdr>
    </w:div>
    <w:div w:id="1028874284">
      <w:bodyDiv w:val="1"/>
      <w:marLeft w:val="0"/>
      <w:marRight w:val="0"/>
      <w:marTop w:val="0"/>
      <w:marBottom w:val="0"/>
      <w:divBdr>
        <w:top w:val="none" w:sz="0" w:space="0" w:color="auto"/>
        <w:left w:val="none" w:sz="0" w:space="0" w:color="auto"/>
        <w:bottom w:val="none" w:sz="0" w:space="0" w:color="auto"/>
        <w:right w:val="none" w:sz="0" w:space="0" w:color="auto"/>
      </w:divBdr>
    </w:div>
    <w:div w:id="1045907392">
      <w:bodyDiv w:val="1"/>
      <w:marLeft w:val="0"/>
      <w:marRight w:val="0"/>
      <w:marTop w:val="0"/>
      <w:marBottom w:val="0"/>
      <w:divBdr>
        <w:top w:val="none" w:sz="0" w:space="0" w:color="auto"/>
        <w:left w:val="none" w:sz="0" w:space="0" w:color="auto"/>
        <w:bottom w:val="none" w:sz="0" w:space="0" w:color="auto"/>
        <w:right w:val="none" w:sz="0" w:space="0" w:color="auto"/>
      </w:divBdr>
    </w:div>
    <w:div w:id="1053118345">
      <w:bodyDiv w:val="1"/>
      <w:marLeft w:val="0"/>
      <w:marRight w:val="0"/>
      <w:marTop w:val="0"/>
      <w:marBottom w:val="0"/>
      <w:divBdr>
        <w:top w:val="none" w:sz="0" w:space="0" w:color="auto"/>
        <w:left w:val="none" w:sz="0" w:space="0" w:color="auto"/>
        <w:bottom w:val="none" w:sz="0" w:space="0" w:color="auto"/>
        <w:right w:val="none" w:sz="0" w:space="0" w:color="auto"/>
      </w:divBdr>
    </w:div>
    <w:div w:id="1057318039">
      <w:bodyDiv w:val="1"/>
      <w:marLeft w:val="0"/>
      <w:marRight w:val="0"/>
      <w:marTop w:val="0"/>
      <w:marBottom w:val="0"/>
      <w:divBdr>
        <w:top w:val="none" w:sz="0" w:space="0" w:color="auto"/>
        <w:left w:val="none" w:sz="0" w:space="0" w:color="auto"/>
        <w:bottom w:val="none" w:sz="0" w:space="0" w:color="auto"/>
        <w:right w:val="none" w:sz="0" w:space="0" w:color="auto"/>
      </w:divBdr>
    </w:div>
    <w:div w:id="1069767072">
      <w:bodyDiv w:val="1"/>
      <w:marLeft w:val="0"/>
      <w:marRight w:val="0"/>
      <w:marTop w:val="0"/>
      <w:marBottom w:val="0"/>
      <w:divBdr>
        <w:top w:val="none" w:sz="0" w:space="0" w:color="auto"/>
        <w:left w:val="none" w:sz="0" w:space="0" w:color="auto"/>
        <w:bottom w:val="none" w:sz="0" w:space="0" w:color="auto"/>
        <w:right w:val="none" w:sz="0" w:space="0" w:color="auto"/>
      </w:divBdr>
    </w:div>
    <w:div w:id="1117793690">
      <w:bodyDiv w:val="1"/>
      <w:marLeft w:val="0"/>
      <w:marRight w:val="0"/>
      <w:marTop w:val="0"/>
      <w:marBottom w:val="0"/>
      <w:divBdr>
        <w:top w:val="none" w:sz="0" w:space="0" w:color="auto"/>
        <w:left w:val="none" w:sz="0" w:space="0" w:color="auto"/>
        <w:bottom w:val="none" w:sz="0" w:space="0" w:color="auto"/>
        <w:right w:val="none" w:sz="0" w:space="0" w:color="auto"/>
      </w:divBdr>
    </w:div>
    <w:div w:id="1123814976">
      <w:bodyDiv w:val="1"/>
      <w:marLeft w:val="0"/>
      <w:marRight w:val="0"/>
      <w:marTop w:val="0"/>
      <w:marBottom w:val="0"/>
      <w:divBdr>
        <w:top w:val="none" w:sz="0" w:space="0" w:color="auto"/>
        <w:left w:val="none" w:sz="0" w:space="0" w:color="auto"/>
        <w:bottom w:val="none" w:sz="0" w:space="0" w:color="auto"/>
        <w:right w:val="none" w:sz="0" w:space="0" w:color="auto"/>
      </w:divBdr>
    </w:div>
    <w:div w:id="1126653672">
      <w:bodyDiv w:val="1"/>
      <w:marLeft w:val="0"/>
      <w:marRight w:val="0"/>
      <w:marTop w:val="0"/>
      <w:marBottom w:val="0"/>
      <w:divBdr>
        <w:top w:val="none" w:sz="0" w:space="0" w:color="auto"/>
        <w:left w:val="none" w:sz="0" w:space="0" w:color="auto"/>
        <w:bottom w:val="none" w:sz="0" w:space="0" w:color="auto"/>
        <w:right w:val="none" w:sz="0" w:space="0" w:color="auto"/>
      </w:divBdr>
    </w:div>
    <w:div w:id="1133909727">
      <w:bodyDiv w:val="1"/>
      <w:marLeft w:val="0"/>
      <w:marRight w:val="0"/>
      <w:marTop w:val="0"/>
      <w:marBottom w:val="0"/>
      <w:divBdr>
        <w:top w:val="none" w:sz="0" w:space="0" w:color="auto"/>
        <w:left w:val="none" w:sz="0" w:space="0" w:color="auto"/>
        <w:bottom w:val="none" w:sz="0" w:space="0" w:color="auto"/>
        <w:right w:val="none" w:sz="0" w:space="0" w:color="auto"/>
      </w:divBdr>
    </w:div>
    <w:div w:id="1137796741">
      <w:bodyDiv w:val="1"/>
      <w:marLeft w:val="0"/>
      <w:marRight w:val="0"/>
      <w:marTop w:val="0"/>
      <w:marBottom w:val="0"/>
      <w:divBdr>
        <w:top w:val="none" w:sz="0" w:space="0" w:color="auto"/>
        <w:left w:val="none" w:sz="0" w:space="0" w:color="auto"/>
        <w:bottom w:val="none" w:sz="0" w:space="0" w:color="auto"/>
        <w:right w:val="none" w:sz="0" w:space="0" w:color="auto"/>
      </w:divBdr>
    </w:div>
    <w:div w:id="1141920641">
      <w:bodyDiv w:val="1"/>
      <w:marLeft w:val="0"/>
      <w:marRight w:val="0"/>
      <w:marTop w:val="0"/>
      <w:marBottom w:val="0"/>
      <w:divBdr>
        <w:top w:val="none" w:sz="0" w:space="0" w:color="auto"/>
        <w:left w:val="none" w:sz="0" w:space="0" w:color="auto"/>
        <w:bottom w:val="none" w:sz="0" w:space="0" w:color="auto"/>
        <w:right w:val="none" w:sz="0" w:space="0" w:color="auto"/>
      </w:divBdr>
    </w:div>
    <w:div w:id="1172716750">
      <w:bodyDiv w:val="1"/>
      <w:marLeft w:val="0"/>
      <w:marRight w:val="0"/>
      <w:marTop w:val="0"/>
      <w:marBottom w:val="0"/>
      <w:divBdr>
        <w:top w:val="none" w:sz="0" w:space="0" w:color="auto"/>
        <w:left w:val="none" w:sz="0" w:space="0" w:color="auto"/>
        <w:bottom w:val="none" w:sz="0" w:space="0" w:color="auto"/>
        <w:right w:val="none" w:sz="0" w:space="0" w:color="auto"/>
      </w:divBdr>
    </w:div>
    <w:div w:id="1182401150">
      <w:bodyDiv w:val="1"/>
      <w:marLeft w:val="0"/>
      <w:marRight w:val="0"/>
      <w:marTop w:val="0"/>
      <w:marBottom w:val="0"/>
      <w:divBdr>
        <w:top w:val="none" w:sz="0" w:space="0" w:color="auto"/>
        <w:left w:val="none" w:sz="0" w:space="0" w:color="auto"/>
        <w:bottom w:val="none" w:sz="0" w:space="0" w:color="auto"/>
        <w:right w:val="none" w:sz="0" w:space="0" w:color="auto"/>
      </w:divBdr>
    </w:div>
    <w:div w:id="1207983941">
      <w:bodyDiv w:val="1"/>
      <w:marLeft w:val="0"/>
      <w:marRight w:val="0"/>
      <w:marTop w:val="0"/>
      <w:marBottom w:val="0"/>
      <w:divBdr>
        <w:top w:val="none" w:sz="0" w:space="0" w:color="auto"/>
        <w:left w:val="none" w:sz="0" w:space="0" w:color="auto"/>
        <w:bottom w:val="none" w:sz="0" w:space="0" w:color="auto"/>
        <w:right w:val="none" w:sz="0" w:space="0" w:color="auto"/>
      </w:divBdr>
    </w:div>
    <w:div w:id="1211453574">
      <w:bodyDiv w:val="1"/>
      <w:marLeft w:val="0"/>
      <w:marRight w:val="0"/>
      <w:marTop w:val="0"/>
      <w:marBottom w:val="0"/>
      <w:divBdr>
        <w:top w:val="none" w:sz="0" w:space="0" w:color="auto"/>
        <w:left w:val="none" w:sz="0" w:space="0" w:color="auto"/>
        <w:bottom w:val="none" w:sz="0" w:space="0" w:color="auto"/>
        <w:right w:val="none" w:sz="0" w:space="0" w:color="auto"/>
      </w:divBdr>
    </w:div>
    <w:div w:id="1253195914">
      <w:bodyDiv w:val="1"/>
      <w:marLeft w:val="0"/>
      <w:marRight w:val="0"/>
      <w:marTop w:val="0"/>
      <w:marBottom w:val="0"/>
      <w:divBdr>
        <w:top w:val="none" w:sz="0" w:space="0" w:color="auto"/>
        <w:left w:val="none" w:sz="0" w:space="0" w:color="auto"/>
        <w:bottom w:val="none" w:sz="0" w:space="0" w:color="auto"/>
        <w:right w:val="none" w:sz="0" w:space="0" w:color="auto"/>
      </w:divBdr>
    </w:div>
    <w:div w:id="1260606463">
      <w:bodyDiv w:val="1"/>
      <w:marLeft w:val="0"/>
      <w:marRight w:val="0"/>
      <w:marTop w:val="0"/>
      <w:marBottom w:val="0"/>
      <w:divBdr>
        <w:top w:val="none" w:sz="0" w:space="0" w:color="auto"/>
        <w:left w:val="none" w:sz="0" w:space="0" w:color="auto"/>
        <w:bottom w:val="none" w:sz="0" w:space="0" w:color="auto"/>
        <w:right w:val="none" w:sz="0" w:space="0" w:color="auto"/>
      </w:divBdr>
    </w:div>
    <w:div w:id="1293637053">
      <w:bodyDiv w:val="1"/>
      <w:marLeft w:val="0"/>
      <w:marRight w:val="0"/>
      <w:marTop w:val="0"/>
      <w:marBottom w:val="0"/>
      <w:divBdr>
        <w:top w:val="none" w:sz="0" w:space="0" w:color="auto"/>
        <w:left w:val="none" w:sz="0" w:space="0" w:color="auto"/>
        <w:bottom w:val="none" w:sz="0" w:space="0" w:color="auto"/>
        <w:right w:val="none" w:sz="0" w:space="0" w:color="auto"/>
      </w:divBdr>
    </w:div>
    <w:div w:id="1294944748">
      <w:bodyDiv w:val="1"/>
      <w:marLeft w:val="0"/>
      <w:marRight w:val="0"/>
      <w:marTop w:val="0"/>
      <w:marBottom w:val="0"/>
      <w:divBdr>
        <w:top w:val="none" w:sz="0" w:space="0" w:color="auto"/>
        <w:left w:val="none" w:sz="0" w:space="0" w:color="auto"/>
        <w:bottom w:val="none" w:sz="0" w:space="0" w:color="auto"/>
        <w:right w:val="none" w:sz="0" w:space="0" w:color="auto"/>
      </w:divBdr>
    </w:div>
    <w:div w:id="1320386159">
      <w:bodyDiv w:val="1"/>
      <w:marLeft w:val="0"/>
      <w:marRight w:val="0"/>
      <w:marTop w:val="0"/>
      <w:marBottom w:val="0"/>
      <w:divBdr>
        <w:top w:val="none" w:sz="0" w:space="0" w:color="auto"/>
        <w:left w:val="none" w:sz="0" w:space="0" w:color="auto"/>
        <w:bottom w:val="none" w:sz="0" w:space="0" w:color="auto"/>
        <w:right w:val="none" w:sz="0" w:space="0" w:color="auto"/>
      </w:divBdr>
    </w:div>
    <w:div w:id="1323581389">
      <w:bodyDiv w:val="1"/>
      <w:marLeft w:val="0"/>
      <w:marRight w:val="0"/>
      <w:marTop w:val="0"/>
      <w:marBottom w:val="0"/>
      <w:divBdr>
        <w:top w:val="none" w:sz="0" w:space="0" w:color="auto"/>
        <w:left w:val="none" w:sz="0" w:space="0" w:color="auto"/>
        <w:bottom w:val="none" w:sz="0" w:space="0" w:color="auto"/>
        <w:right w:val="none" w:sz="0" w:space="0" w:color="auto"/>
      </w:divBdr>
    </w:div>
    <w:div w:id="1325013547">
      <w:bodyDiv w:val="1"/>
      <w:marLeft w:val="0"/>
      <w:marRight w:val="0"/>
      <w:marTop w:val="0"/>
      <w:marBottom w:val="0"/>
      <w:divBdr>
        <w:top w:val="none" w:sz="0" w:space="0" w:color="auto"/>
        <w:left w:val="none" w:sz="0" w:space="0" w:color="auto"/>
        <w:bottom w:val="none" w:sz="0" w:space="0" w:color="auto"/>
        <w:right w:val="none" w:sz="0" w:space="0" w:color="auto"/>
      </w:divBdr>
    </w:div>
    <w:div w:id="1327055926">
      <w:bodyDiv w:val="1"/>
      <w:marLeft w:val="0"/>
      <w:marRight w:val="0"/>
      <w:marTop w:val="0"/>
      <w:marBottom w:val="0"/>
      <w:divBdr>
        <w:top w:val="none" w:sz="0" w:space="0" w:color="auto"/>
        <w:left w:val="none" w:sz="0" w:space="0" w:color="auto"/>
        <w:bottom w:val="none" w:sz="0" w:space="0" w:color="auto"/>
        <w:right w:val="none" w:sz="0" w:space="0" w:color="auto"/>
      </w:divBdr>
    </w:div>
    <w:div w:id="1328749066">
      <w:bodyDiv w:val="1"/>
      <w:marLeft w:val="0"/>
      <w:marRight w:val="0"/>
      <w:marTop w:val="0"/>
      <w:marBottom w:val="0"/>
      <w:divBdr>
        <w:top w:val="none" w:sz="0" w:space="0" w:color="auto"/>
        <w:left w:val="none" w:sz="0" w:space="0" w:color="auto"/>
        <w:bottom w:val="none" w:sz="0" w:space="0" w:color="auto"/>
        <w:right w:val="none" w:sz="0" w:space="0" w:color="auto"/>
      </w:divBdr>
    </w:div>
    <w:div w:id="1329287163">
      <w:bodyDiv w:val="1"/>
      <w:marLeft w:val="0"/>
      <w:marRight w:val="0"/>
      <w:marTop w:val="0"/>
      <w:marBottom w:val="0"/>
      <w:divBdr>
        <w:top w:val="none" w:sz="0" w:space="0" w:color="auto"/>
        <w:left w:val="none" w:sz="0" w:space="0" w:color="auto"/>
        <w:bottom w:val="none" w:sz="0" w:space="0" w:color="auto"/>
        <w:right w:val="none" w:sz="0" w:space="0" w:color="auto"/>
      </w:divBdr>
    </w:div>
    <w:div w:id="1334138260">
      <w:bodyDiv w:val="1"/>
      <w:marLeft w:val="0"/>
      <w:marRight w:val="0"/>
      <w:marTop w:val="0"/>
      <w:marBottom w:val="0"/>
      <w:divBdr>
        <w:top w:val="none" w:sz="0" w:space="0" w:color="auto"/>
        <w:left w:val="none" w:sz="0" w:space="0" w:color="auto"/>
        <w:bottom w:val="none" w:sz="0" w:space="0" w:color="auto"/>
        <w:right w:val="none" w:sz="0" w:space="0" w:color="auto"/>
      </w:divBdr>
    </w:div>
    <w:div w:id="1344629367">
      <w:bodyDiv w:val="1"/>
      <w:marLeft w:val="0"/>
      <w:marRight w:val="0"/>
      <w:marTop w:val="0"/>
      <w:marBottom w:val="0"/>
      <w:divBdr>
        <w:top w:val="none" w:sz="0" w:space="0" w:color="auto"/>
        <w:left w:val="none" w:sz="0" w:space="0" w:color="auto"/>
        <w:bottom w:val="none" w:sz="0" w:space="0" w:color="auto"/>
        <w:right w:val="none" w:sz="0" w:space="0" w:color="auto"/>
      </w:divBdr>
    </w:div>
    <w:div w:id="1348750899">
      <w:bodyDiv w:val="1"/>
      <w:marLeft w:val="0"/>
      <w:marRight w:val="0"/>
      <w:marTop w:val="0"/>
      <w:marBottom w:val="0"/>
      <w:divBdr>
        <w:top w:val="none" w:sz="0" w:space="0" w:color="auto"/>
        <w:left w:val="none" w:sz="0" w:space="0" w:color="auto"/>
        <w:bottom w:val="none" w:sz="0" w:space="0" w:color="auto"/>
        <w:right w:val="none" w:sz="0" w:space="0" w:color="auto"/>
      </w:divBdr>
    </w:div>
    <w:div w:id="1359969001">
      <w:bodyDiv w:val="1"/>
      <w:marLeft w:val="0"/>
      <w:marRight w:val="0"/>
      <w:marTop w:val="0"/>
      <w:marBottom w:val="0"/>
      <w:divBdr>
        <w:top w:val="none" w:sz="0" w:space="0" w:color="auto"/>
        <w:left w:val="none" w:sz="0" w:space="0" w:color="auto"/>
        <w:bottom w:val="none" w:sz="0" w:space="0" w:color="auto"/>
        <w:right w:val="none" w:sz="0" w:space="0" w:color="auto"/>
      </w:divBdr>
    </w:div>
    <w:div w:id="1367178276">
      <w:bodyDiv w:val="1"/>
      <w:marLeft w:val="0"/>
      <w:marRight w:val="0"/>
      <w:marTop w:val="0"/>
      <w:marBottom w:val="0"/>
      <w:divBdr>
        <w:top w:val="none" w:sz="0" w:space="0" w:color="auto"/>
        <w:left w:val="none" w:sz="0" w:space="0" w:color="auto"/>
        <w:bottom w:val="none" w:sz="0" w:space="0" w:color="auto"/>
        <w:right w:val="none" w:sz="0" w:space="0" w:color="auto"/>
      </w:divBdr>
    </w:div>
    <w:div w:id="1368600383">
      <w:bodyDiv w:val="1"/>
      <w:marLeft w:val="0"/>
      <w:marRight w:val="0"/>
      <w:marTop w:val="0"/>
      <w:marBottom w:val="0"/>
      <w:divBdr>
        <w:top w:val="none" w:sz="0" w:space="0" w:color="auto"/>
        <w:left w:val="none" w:sz="0" w:space="0" w:color="auto"/>
        <w:bottom w:val="none" w:sz="0" w:space="0" w:color="auto"/>
        <w:right w:val="none" w:sz="0" w:space="0" w:color="auto"/>
      </w:divBdr>
    </w:div>
    <w:div w:id="1371493135">
      <w:bodyDiv w:val="1"/>
      <w:marLeft w:val="0"/>
      <w:marRight w:val="0"/>
      <w:marTop w:val="0"/>
      <w:marBottom w:val="0"/>
      <w:divBdr>
        <w:top w:val="none" w:sz="0" w:space="0" w:color="auto"/>
        <w:left w:val="none" w:sz="0" w:space="0" w:color="auto"/>
        <w:bottom w:val="none" w:sz="0" w:space="0" w:color="auto"/>
        <w:right w:val="none" w:sz="0" w:space="0" w:color="auto"/>
      </w:divBdr>
    </w:div>
    <w:div w:id="1393776542">
      <w:bodyDiv w:val="1"/>
      <w:marLeft w:val="0"/>
      <w:marRight w:val="0"/>
      <w:marTop w:val="0"/>
      <w:marBottom w:val="0"/>
      <w:divBdr>
        <w:top w:val="none" w:sz="0" w:space="0" w:color="auto"/>
        <w:left w:val="none" w:sz="0" w:space="0" w:color="auto"/>
        <w:bottom w:val="none" w:sz="0" w:space="0" w:color="auto"/>
        <w:right w:val="none" w:sz="0" w:space="0" w:color="auto"/>
      </w:divBdr>
    </w:div>
    <w:div w:id="1397974198">
      <w:bodyDiv w:val="1"/>
      <w:marLeft w:val="0"/>
      <w:marRight w:val="0"/>
      <w:marTop w:val="0"/>
      <w:marBottom w:val="0"/>
      <w:divBdr>
        <w:top w:val="none" w:sz="0" w:space="0" w:color="auto"/>
        <w:left w:val="none" w:sz="0" w:space="0" w:color="auto"/>
        <w:bottom w:val="none" w:sz="0" w:space="0" w:color="auto"/>
        <w:right w:val="none" w:sz="0" w:space="0" w:color="auto"/>
      </w:divBdr>
    </w:div>
    <w:div w:id="1400128176">
      <w:bodyDiv w:val="1"/>
      <w:marLeft w:val="0"/>
      <w:marRight w:val="0"/>
      <w:marTop w:val="0"/>
      <w:marBottom w:val="0"/>
      <w:divBdr>
        <w:top w:val="none" w:sz="0" w:space="0" w:color="auto"/>
        <w:left w:val="none" w:sz="0" w:space="0" w:color="auto"/>
        <w:bottom w:val="none" w:sz="0" w:space="0" w:color="auto"/>
        <w:right w:val="none" w:sz="0" w:space="0" w:color="auto"/>
      </w:divBdr>
    </w:div>
    <w:div w:id="1401513250">
      <w:bodyDiv w:val="1"/>
      <w:marLeft w:val="0"/>
      <w:marRight w:val="0"/>
      <w:marTop w:val="0"/>
      <w:marBottom w:val="0"/>
      <w:divBdr>
        <w:top w:val="none" w:sz="0" w:space="0" w:color="auto"/>
        <w:left w:val="none" w:sz="0" w:space="0" w:color="auto"/>
        <w:bottom w:val="none" w:sz="0" w:space="0" w:color="auto"/>
        <w:right w:val="none" w:sz="0" w:space="0" w:color="auto"/>
      </w:divBdr>
    </w:div>
    <w:div w:id="1407073052">
      <w:bodyDiv w:val="1"/>
      <w:marLeft w:val="0"/>
      <w:marRight w:val="0"/>
      <w:marTop w:val="0"/>
      <w:marBottom w:val="0"/>
      <w:divBdr>
        <w:top w:val="none" w:sz="0" w:space="0" w:color="auto"/>
        <w:left w:val="none" w:sz="0" w:space="0" w:color="auto"/>
        <w:bottom w:val="none" w:sz="0" w:space="0" w:color="auto"/>
        <w:right w:val="none" w:sz="0" w:space="0" w:color="auto"/>
      </w:divBdr>
    </w:div>
    <w:div w:id="1411923824">
      <w:bodyDiv w:val="1"/>
      <w:marLeft w:val="0"/>
      <w:marRight w:val="0"/>
      <w:marTop w:val="0"/>
      <w:marBottom w:val="0"/>
      <w:divBdr>
        <w:top w:val="none" w:sz="0" w:space="0" w:color="auto"/>
        <w:left w:val="none" w:sz="0" w:space="0" w:color="auto"/>
        <w:bottom w:val="none" w:sz="0" w:space="0" w:color="auto"/>
        <w:right w:val="none" w:sz="0" w:space="0" w:color="auto"/>
      </w:divBdr>
    </w:div>
    <w:div w:id="1474836697">
      <w:bodyDiv w:val="1"/>
      <w:marLeft w:val="0"/>
      <w:marRight w:val="0"/>
      <w:marTop w:val="0"/>
      <w:marBottom w:val="0"/>
      <w:divBdr>
        <w:top w:val="none" w:sz="0" w:space="0" w:color="auto"/>
        <w:left w:val="none" w:sz="0" w:space="0" w:color="auto"/>
        <w:bottom w:val="none" w:sz="0" w:space="0" w:color="auto"/>
        <w:right w:val="none" w:sz="0" w:space="0" w:color="auto"/>
      </w:divBdr>
    </w:div>
    <w:div w:id="1479880257">
      <w:bodyDiv w:val="1"/>
      <w:marLeft w:val="0"/>
      <w:marRight w:val="0"/>
      <w:marTop w:val="0"/>
      <w:marBottom w:val="0"/>
      <w:divBdr>
        <w:top w:val="none" w:sz="0" w:space="0" w:color="auto"/>
        <w:left w:val="none" w:sz="0" w:space="0" w:color="auto"/>
        <w:bottom w:val="none" w:sz="0" w:space="0" w:color="auto"/>
        <w:right w:val="none" w:sz="0" w:space="0" w:color="auto"/>
      </w:divBdr>
    </w:div>
    <w:div w:id="1481114769">
      <w:bodyDiv w:val="1"/>
      <w:marLeft w:val="0"/>
      <w:marRight w:val="0"/>
      <w:marTop w:val="0"/>
      <w:marBottom w:val="0"/>
      <w:divBdr>
        <w:top w:val="none" w:sz="0" w:space="0" w:color="auto"/>
        <w:left w:val="none" w:sz="0" w:space="0" w:color="auto"/>
        <w:bottom w:val="none" w:sz="0" w:space="0" w:color="auto"/>
        <w:right w:val="none" w:sz="0" w:space="0" w:color="auto"/>
      </w:divBdr>
    </w:div>
    <w:div w:id="1498575227">
      <w:bodyDiv w:val="1"/>
      <w:marLeft w:val="0"/>
      <w:marRight w:val="0"/>
      <w:marTop w:val="0"/>
      <w:marBottom w:val="0"/>
      <w:divBdr>
        <w:top w:val="none" w:sz="0" w:space="0" w:color="auto"/>
        <w:left w:val="none" w:sz="0" w:space="0" w:color="auto"/>
        <w:bottom w:val="none" w:sz="0" w:space="0" w:color="auto"/>
        <w:right w:val="none" w:sz="0" w:space="0" w:color="auto"/>
      </w:divBdr>
    </w:div>
    <w:div w:id="1520847252">
      <w:bodyDiv w:val="1"/>
      <w:marLeft w:val="0"/>
      <w:marRight w:val="0"/>
      <w:marTop w:val="0"/>
      <w:marBottom w:val="0"/>
      <w:divBdr>
        <w:top w:val="none" w:sz="0" w:space="0" w:color="auto"/>
        <w:left w:val="none" w:sz="0" w:space="0" w:color="auto"/>
        <w:bottom w:val="none" w:sz="0" w:space="0" w:color="auto"/>
        <w:right w:val="none" w:sz="0" w:space="0" w:color="auto"/>
      </w:divBdr>
    </w:div>
    <w:div w:id="1529487370">
      <w:bodyDiv w:val="1"/>
      <w:marLeft w:val="0"/>
      <w:marRight w:val="0"/>
      <w:marTop w:val="0"/>
      <w:marBottom w:val="0"/>
      <w:divBdr>
        <w:top w:val="none" w:sz="0" w:space="0" w:color="auto"/>
        <w:left w:val="none" w:sz="0" w:space="0" w:color="auto"/>
        <w:bottom w:val="none" w:sz="0" w:space="0" w:color="auto"/>
        <w:right w:val="none" w:sz="0" w:space="0" w:color="auto"/>
      </w:divBdr>
    </w:div>
    <w:div w:id="1529753716">
      <w:bodyDiv w:val="1"/>
      <w:marLeft w:val="0"/>
      <w:marRight w:val="0"/>
      <w:marTop w:val="0"/>
      <w:marBottom w:val="0"/>
      <w:divBdr>
        <w:top w:val="none" w:sz="0" w:space="0" w:color="auto"/>
        <w:left w:val="none" w:sz="0" w:space="0" w:color="auto"/>
        <w:bottom w:val="none" w:sz="0" w:space="0" w:color="auto"/>
        <w:right w:val="none" w:sz="0" w:space="0" w:color="auto"/>
      </w:divBdr>
    </w:div>
    <w:div w:id="1547525889">
      <w:bodyDiv w:val="1"/>
      <w:marLeft w:val="0"/>
      <w:marRight w:val="0"/>
      <w:marTop w:val="0"/>
      <w:marBottom w:val="0"/>
      <w:divBdr>
        <w:top w:val="none" w:sz="0" w:space="0" w:color="auto"/>
        <w:left w:val="none" w:sz="0" w:space="0" w:color="auto"/>
        <w:bottom w:val="none" w:sz="0" w:space="0" w:color="auto"/>
        <w:right w:val="none" w:sz="0" w:space="0" w:color="auto"/>
      </w:divBdr>
    </w:div>
    <w:div w:id="1554459978">
      <w:bodyDiv w:val="1"/>
      <w:marLeft w:val="0"/>
      <w:marRight w:val="0"/>
      <w:marTop w:val="0"/>
      <w:marBottom w:val="0"/>
      <w:divBdr>
        <w:top w:val="none" w:sz="0" w:space="0" w:color="auto"/>
        <w:left w:val="none" w:sz="0" w:space="0" w:color="auto"/>
        <w:bottom w:val="none" w:sz="0" w:space="0" w:color="auto"/>
        <w:right w:val="none" w:sz="0" w:space="0" w:color="auto"/>
      </w:divBdr>
    </w:div>
    <w:div w:id="1587569400">
      <w:bodyDiv w:val="1"/>
      <w:marLeft w:val="0"/>
      <w:marRight w:val="0"/>
      <w:marTop w:val="0"/>
      <w:marBottom w:val="0"/>
      <w:divBdr>
        <w:top w:val="none" w:sz="0" w:space="0" w:color="auto"/>
        <w:left w:val="none" w:sz="0" w:space="0" w:color="auto"/>
        <w:bottom w:val="none" w:sz="0" w:space="0" w:color="auto"/>
        <w:right w:val="none" w:sz="0" w:space="0" w:color="auto"/>
      </w:divBdr>
    </w:div>
    <w:div w:id="1590771192">
      <w:bodyDiv w:val="1"/>
      <w:marLeft w:val="0"/>
      <w:marRight w:val="0"/>
      <w:marTop w:val="0"/>
      <w:marBottom w:val="0"/>
      <w:divBdr>
        <w:top w:val="none" w:sz="0" w:space="0" w:color="auto"/>
        <w:left w:val="none" w:sz="0" w:space="0" w:color="auto"/>
        <w:bottom w:val="none" w:sz="0" w:space="0" w:color="auto"/>
        <w:right w:val="none" w:sz="0" w:space="0" w:color="auto"/>
      </w:divBdr>
    </w:div>
    <w:div w:id="1608926438">
      <w:bodyDiv w:val="1"/>
      <w:marLeft w:val="0"/>
      <w:marRight w:val="0"/>
      <w:marTop w:val="0"/>
      <w:marBottom w:val="0"/>
      <w:divBdr>
        <w:top w:val="none" w:sz="0" w:space="0" w:color="auto"/>
        <w:left w:val="none" w:sz="0" w:space="0" w:color="auto"/>
        <w:bottom w:val="none" w:sz="0" w:space="0" w:color="auto"/>
        <w:right w:val="none" w:sz="0" w:space="0" w:color="auto"/>
      </w:divBdr>
    </w:div>
    <w:div w:id="1626034825">
      <w:bodyDiv w:val="1"/>
      <w:marLeft w:val="0"/>
      <w:marRight w:val="0"/>
      <w:marTop w:val="0"/>
      <w:marBottom w:val="0"/>
      <w:divBdr>
        <w:top w:val="none" w:sz="0" w:space="0" w:color="auto"/>
        <w:left w:val="none" w:sz="0" w:space="0" w:color="auto"/>
        <w:bottom w:val="none" w:sz="0" w:space="0" w:color="auto"/>
        <w:right w:val="none" w:sz="0" w:space="0" w:color="auto"/>
      </w:divBdr>
    </w:div>
    <w:div w:id="1642418694">
      <w:bodyDiv w:val="1"/>
      <w:marLeft w:val="0"/>
      <w:marRight w:val="0"/>
      <w:marTop w:val="0"/>
      <w:marBottom w:val="0"/>
      <w:divBdr>
        <w:top w:val="none" w:sz="0" w:space="0" w:color="auto"/>
        <w:left w:val="none" w:sz="0" w:space="0" w:color="auto"/>
        <w:bottom w:val="none" w:sz="0" w:space="0" w:color="auto"/>
        <w:right w:val="none" w:sz="0" w:space="0" w:color="auto"/>
      </w:divBdr>
    </w:div>
    <w:div w:id="1647319622">
      <w:bodyDiv w:val="1"/>
      <w:marLeft w:val="0"/>
      <w:marRight w:val="0"/>
      <w:marTop w:val="0"/>
      <w:marBottom w:val="0"/>
      <w:divBdr>
        <w:top w:val="none" w:sz="0" w:space="0" w:color="auto"/>
        <w:left w:val="none" w:sz="0" w:space="0" w:color="auto"/>
        <w:bottom w:val="none" w:sz="0" w:space="0" w:color="auto"/>
        <w:right w:val="none" w:sz="0" w:space="0" w:color="auto"/>
      </w:divBdr>
    </w:div>
    <w:div w:id="1649045939">
      <w:bodyDiv w:val="1"/>
      <w:marLeft w:val="0"/>
      <w:marRight w:val="0"/>
      <w:marTop w:val="0"/>
      <w:marBottom w:val="0"/>
      <w:divBdr>
        <w:top w:val="none" w:sz="0" w:space="0" w:color="auto"/>
        <w:left w:val="none" w:sz="0" w:space="0" w:color="auto"/>
        <w:bottom w:val="none" w:sz="0" w:space="0" w:color="auto"/>
        <w:right w:val="none" w:sz="0" w:space="0" w:color="auto"/>
      </w:divBdr>
    </w:div>
    <w:div w:id="1654483018">
      <w:bodyDiv w:val="1"/>
      <w:marLeft w:val="0"/>
      <w:marRight w:val="0"/>
      <w:marTop w:val="0"/>
      <w:marBottom w:val="0"/>
      <w:divBdr>
        <w:top w:val="none" w:sz="0" w:space="0" w:color="auto"/>
        <w:left w:val="none" w:sz="0" w:space="0" w:color="auto"/>
        <w:bottom w:val="none" w:sz="0" w:space="0" w:color="auto"/>
        <w:right w:val="none" w:sz="0" w:space="0" w:color="auto"/>
      </w:divBdr>
    </w:div>
    <w:div w:id="1674722026">
      <w:bodyDiv w:val="1"/>
      <w:marLeft w:val="0"/>
      <w:marRight w:val="0"/>
      <w:marTop w:val="0"/>
      <w:marBottom w:val="0"/>
      <w:divBdr>
        <w:top w:val="none" w:sz="0" w:space="0" w:color="auto"/>
        <w:left w:val="none" w:sz="0" w:space="0" w:color="auto"/>
        <w:bottom w:val="none" w:sz="0" w:space="0" w:color="auto"/>
        <w:right w:val="none" w:sz="0" w:space="0" w:color="auto"/>
      </w:divBdr>
    </w:div>
    <w:div w:id="1677270352">
      <w:bodyDiv w:val="1"/>
      <w:marLeft w:val="0"/>
      <w:marRight w:val="0"/>
      <w:marTop w:val="0"/>
      <w:marBottom w:val="0"/>
      <w:divBdr>
        <w:top w:val="none" w:sz="0" w:space="0" w:color="auto"/>
        <w:left w:val="none" w:sz="0" w:space="0" w:color="auto"/>
        <w:bottom w:val="none" w:sz="0" w:space="0" w:color="auto"/>
        <w:right w:val="none" w:sz="0" w:space="0" w:color="auto"/>
      </w:divBdr>
    </w:div>
    <w:div w:id="1683704044">
      <w:bodyDiv w:val="1"/>
      <w:marLeft w:val="0"/>
      <w:marRight w:val="0"/>
      <w:marTop w:val="0"/>
      <w:marBottom w:val="0"/>
      <w:divBdr>
        <w:top w:val="none" w:sz="0" w:space="0" w:color="auto"/>
        <w:left w:val="none" w:sz="0" w:space="0" w:color="auto"/>
        <w:bottom w:val="none" w:sz="0" w:space="0" w:color="auto"/>
        <w:right w:val="none" w:sz="0" w:space="0" w:color="auto"/>
      </w:divBdr>
    </w:div>
    <w:div w:id="1686904442">
      <w:bodyDiv w:val="1"/>
      <w:marLeft w:val="0"/>
      <w:marRight w:val="0"/>
      <w:marTop w:val="0"/>
      <w:marBottom w:val="0"/>
      <w:divBdr>
        <w:top w:val="none" w:sz="0" w:space="0" w:color="auto"/>
        <w:left w:val="none" w:sz="0" w:space="0" w:color="auto"/>
        <w:bottom w:val="none" w:sz="0" w:space="0" w:color="auto"/>
        <w:right w:val="none" w:sz="0" w:space="0" w:color="auto"/>
      </w:divBdr>
    </w:div>
    <w:div w:id="1700202273">
      <w:bodyDiv w:val="1"/>
      <w:marLeft w:val="0"/>
      <w:marRight w:val="0"/>
      <w:marTop w:val="0"/>
      <w:marBottom w:val="0"/>
      <w:divBdr>
        <w:top w:val="none" w:sz="0" w:space="0" w:color="auto"/>
        <w:left w:val="none" w:sz="0" w:space="0" w:color="auto"/>
        <w:bottom w:val="none" w:sz="0" w:space="0" w:color="auto"/>
        <w:right w:val="none" w:sz="0" w:space="0" w:color="auto"/>
      </w:divBdr>
    </w:div>
    <w:div w:id="1744372222">
      <w:bodyDiv w:val="1"/>
      <w:marLeft w:val="0"/>
      <w:marRight w:val="0"/>
      <w:marTop w:val="0"/>
      <w:marBottom w:val="0"/>
      <w:divBdr>
        <w:top w:val="none" w:sz="0" w:space="0" w:color="auto"/>
        <w:left w:val="none" w:sz="0" w:space="0" w:color="auto"/>
        <w:bottom w:val="none" w:sz="0" w:space="0" w:color="auto"/>
        <w:right w:val="none" w:sz="0" w:space="0" w:color="auto"/>
      </w:divBdr>
    </w:div>
    <w:div w:id="1762677290">
      <w:bodyDiv w:val="1"/>
      <w:marLeft w:val="0"/>
      <w:marRight w:val="0"/>
      <w:marTop w:val="0"/>
      <w:marBottom w:val="0"/>
      <w:divBdr>
        <w:top w:val="none" w:sz="0" w:space="0" w:color="auto"/>
        <w:left w:val="none" w:sz="0" w:space="0" w:color="auto"/>
        <w:bottom w:val="none" w:sz="0" w:space="0" w:color="auto"/>
        <w:right w:val="none" w:sz="0" w:space="0" w:color="auto"/>
      </w:divBdr>
    </w:div>
    <w:div w:id="1769502952">
      <w:bodyDiv w:val="1"/>
      <w:marLeft w:val="0"/>
      <w:marRight w:val="0"/>
      <w:marTop w:val="0"/>
      <w:marBottom w:val="0"/>
      <w:divBdr>
        <w:top w:val="none" w:sz="0" w:space="0" w:color="auto"/>
        <w:left w:val="none" w:sz="0" w:space="0" w:color="auto"/>
        <w:bottom w:val="none" w:sz="0" w:space="0" w:color="auto"/>
        <w:right w:val="none" w:sz="0" w:space="0" w:color="auto"/>
      </w:divBdr>
    </w:div>
    <w:div w:id="1795557852">
      <w:bodyDiv w:val="1"/>
      <w:marLeft w:val="0"/>
      <w:marRight w:val="0"/>
      <w:marTop w:val="0"/>
      <w:marBottom w:val="0"/>
      <w:divBdr>
        <w:top w:val="none" w:sz="0" w:space="0" w:color="auto"/>
        <w:left w:val="none" w:sz="0" w:space="0" w:color="auto"/>
        <w:bottom w:val="none" w:sz="0" w:space="0" w:color="auto"/>
        <w:right w:val="none" w:sz="0" w:space="0" w:color="auto"/>
      </w:divBdr>
    </w:div>
    <w:div w:id="1803843577">
      <w:bodyDiv w:val="1"/>
      <w:marLeft w:val="0"/>
      <w:marRight w:val="0"/>
      <w:marTop w:val="0"/>
      <w:marBottom w:val="0"/>
      <w:divBdr>
        <w:top w:val="none" w:sz="0" w:space="0" w:color="auto"/>
        <w:left w:val="none" w:sz="0" w:space="0" w:color="auto"/>
        <w:bottom w:val="none" w:sz="0" w:space="0" w:color="auto"/>
        <w:right w:val="none" w:sz="0" w:space="0" w:color="auto"/>
      </w:divBdr>
    </w:div>
    <w:div w:id="1839687725">
      <w:bodyDiv w:val="1"/>
      <w:marLeft w:val="0"/>
      <w:marRight w:val="0"/>
      <w:marTop w:val="0"/>
      <w:marBottom w:val="0"/>
      <w:divBdr>
        <w:top w:val="none" w:sz="0" w:space="0" w:color="auto"/>
        <w:left w:val="none" w:sz="0" w:space="0" w:color="auto"/>
        <w:bottom w:val="none" w:sz="0" w:space="0" w:color="auto"/>
        <w:right w:val="none" w:sz="0" w:space="0" w:color="auto"/>
      </w:divBdr>
    </w:div>
    <w:div w:id="1856454127">
      <w:bodyDiv w:val="1"/>
      <w:marLeft w:val="0"/>
      <w:marRight w:val="0"/>
      <w:marTop w:val="0"/>
      <w:marBottom w:val="0"/>
      <w:divBdr>
        <w:top w:val="none" w:sz="0" w:space="0" w:color="auto"/>
        <w:left w:val="none" w:sz="0" w:space="0" w:color="auto"/>
        <w:bottom w:val="none" w:sz="0" w:space="0" w:color="auto"/>
        <w:right w:val="none" w:sz="0" w:space="0" w:color="auto"/>
      </w:divBdr>
    </w:div>
    <w:div w:id="1861385862">
      <w:bodyDiv w:val="1"/>
      <w:marLeft w:val="0"/>
      <w:marRight w:val="0"/>
      <w:marTop w:val="0"/>
      <w:marBottom w:val="0"/>
      <w:divBdr>
        <w:top w:val="none" w:sz="0" w:space="0" w:color="auto"/>
        <w:left w:val="none" w:sz="0" w:space="0" w:color="auto"/>
        <w:bottom w:val="none" w:sz="0" w:space="0" w:color="auto"/>
        <w:right w:val="none" w:sz="0" w:space="0" w:color="auto"/>
      </w:divBdr>
    </w:div>
    <w:div w:id="1866480989">
      <w:bodyDiv w:val="1"/>
      <w:marLeft w:val="0"/>
      <w:marRight w:val="0"/>
      <w:marTop w:val="0"/>
      <w:marBottom w:val="0"/>
      <w:divBdr>
        <w:top w:val="none" w:sz="0" w:space="0" w:color="auto"/>
        <w:left w:val="none" w:sz="0" w:space="0" w:color="auto"/>
        <w:bottom w:val="none" w:sz="0" w:space="0" w:color="auto"/>
        <w:right w:val="none" w:sz="0" w:space="0" w:color="auto"/>
      </w:divBdr>
    </w:div>
    <w:div w:id="1876770331">
      <w:bodyDiv w:val="1"/>
      <w:marLeft w:val="0"/>
      <w:marRight w:val="0"/>
      <w:marTop w:val="0"/>
      <w:marBottom w:val="0"/>
      <w:divBdr>
        <w:top w:val="none" w:sz="0" w:space="0" w:color="auto"/>
        <w:left w:val="none" w:sz="0" w:space="0" w:color="auto"/>
        <w:bottom w:val="none" w:sz="0" w:space="0" w:color="auto"/>
        <w:right w:val="none" w:sz="0" w:space="0" w:color="auto"/>
      </w:divBdr>
    </w:div>
    <w:div w:id="1894002843">
      <w:bodyDiv w:val="1"/>
      <w:marLeft w:val="0"/>
      <w:marRight w:val="0"/>
      <w:marTop w:val="0"/>
      <w:marBottom w:val="0"/>
      <w:divBdr>
        <w:top w:val="none" w:sz="0" w:space="0" w:color="auto"/>
        <w:left w:val="none" w:sz="0" w:space="0" w:color="auto"/>
        <w:bottom w:val="none" w:sz="0" w:space="0" w:color="auto"/>
        <w:right w:val="none" w:sz="0" w:space="0" w:color="auto"/>
      </w:divBdr>
    </w:div>
    <w:div w:id="1900749813">
      <w:bodyDiv w:val="1"/>
      <w:marLeft w:val="0"/>
      <w:marRight w:val="0"/>
      <w:marTop w:val="0"/>
      <w:marBottom w:val="0"/>
      <w:divBdr>
        <w:top w:val="none" w:sz="0" w:space="0" w:color="auto"/>
        <w:left w:val="none" w:sz="0" w:space="0" w:color="auto"/>
        <w:bottom w:val="none" w:sz="0" w:space="0" w:color="auto"/>
        <w:right w:val="none" w:sz="0" w:space="0" w:color="auto"/>
      </w:divBdr>
    </w:div>
    <w:div w:id="1950509859">
      <w:bodyDiv w:val="1"/>
      <w:marLeft w:val="0"/>
      <w:marRight w:val="0"/>
      <w:marTop w:val="0"/>
      <w:marBottom w:val="0"/>
      <w:divBdr>
        <w:top w:val="none" w:sz="0" w:space="0" w:color="auto"/>
        <w:left w:val="none" w:sz="0" w:space="0" w:color="auto"/>
        <w:bottom w:val="none" w:sz="0" w:space="0" w:color="auto"/>
        <w:right w:val="none" w:sz="0" w:space="0" w:color="auto"/>
      </w:divBdr>
    </w:div>
    <w:div w:id="1962765542">
      <w:bodyDiv w:val="1"/>
      <w:marLeft w:val="0"/>
      <w:marRight w:val="0"/>
      <w:marTop w:val="0"/>
      <w:marBottom w:val="0"/>
      <w:divBdr>
        <w:top w:val="none" w:sz="0" w:space="0" w:color="auto"/>
        <w:left w:val="none" w:sz="0" w:space="0" w:color="auto"/>
        <w:bottom w:val="none" w:sz="0" w:space="0" w:color="auto"/>
        <w:right w:val="none" w:sz="0" w:space="0" w:color="auto"/>
      </w:divBdr>
    </w:div>
    <w:div w:id="1983343318">
      <w:bodyDiv w:val="1"/>
      <w:marLeft w:val="0"/>
      <w:marRight w:val="0"/>
      <w:marTop w:val="0"/>
      <w:marBottom w:val="0"/>
      <w:divBdr>
        <w:top w:val="none" w:sz="0" w:space="0" w:color="auto"/>
        <w:left w:val="none" w:sz="0" w:space="0" w:color="auto"/>
        <w:bottom w:val="none" w:sz="0" w:space="0" w:color="auto"/>
        <w:right w:val="none" w:sz="0" w:space="0" w:color="auto"/>
      </w:divBdr>
    </w:div>
    <w:div w:id="1983921050">
      <w:bodyDiv w:val="1"/>
      <w:marLeft w:val="0"/>
      <w:marRight w:val="0"/>
      <w:marTop w:val="0"/>
      <w:marBottom w:val="0"/>
      <w:divBdr>
        <w:top w:val="none" w:sz="0" w:space="0" w:color="auto"/>
        <w:left w:val="none" w:sz="0" w:space="0" w:color="auto"/>
        <w:bottom w:val="none" w:sz="0" w:space="0" w:color="auto"/>
        <w:right w:val="none" w:sz="0" w:space="0" w:color="auto"/>
      </w:divBdr>
    </w:div>
    <w:div w:id="1996374943">
      <w:bodyDiv w:val="1"/>
      <w:marLeft w:val="0"/>
      <w:marRight w:val="0"/>
      <w:marTop w:val="0"/>
      <w:marBottom w:val="0"/>
      <w:divBdr>
        <w:top w:val="none" w:sz="0" w:space="0" w:color="auto"/>
        <w:left w:val="none" w:sz="0" w:space="0" w:color="auto"/>
        <w:bottom w:val="none" w:sz="0" w:space="0" w:color="auto"/>
        <w:right w:val="none" w:sz="0" w:space="0" w:color="auto"/>
      </w:divBdr>
    </w:div>
    <w:div w:id="1997565501">
      <w:bodyDiv w:val="1"/>
      <w:marLeft w:val="0"/>
      <w:marRight w:val="0"/>
      <w:marTop w:val="0"/>
      <w:marBottom w:val="0"/>
      <w:divBdr>
        <w:top w:val="none" w:sz="0" w:space="0" w:color="auto"/>
        <w:left w:val="none" w:sz="0" w:space="0" w:color="auto"/>
        <w:bottom w:val="none" w:sz="0" w:space="0" w:color="auto"/>
        <w:right w:val="none" w:sz="0" w:space="0" w:color="auto"/>
      </w:divBdr>
    </w:div>
    <w:div w:id="1998534278">
      <w:bodyDiv w:val="1"/>
      <w:marLeft w:val="0"/>
      <w:marRight w:val="0"/>
      <w:marTop w:val="0"/>
      <w:marBottom w:val="0"/>
      <w:divBdr>
        <w:top w:val="none" w:sz="0" w:space="0" w:color="auto"/>
        <w:left w:val="none" w:sz="0" w:space="0" w:color="auto"/>
        <w:bottom w:val="none" w:sz="0" w:space="0" w:color="auto"/>
        <w:right w:val="none" w:sz="0" w:space="0" w:color="auto"/>
      </w:divBdr>
    </w:div>
    <w:div w:id="2026898859">
      <w:bodyDiv w:val="1"/>
      <w:marLeft w:val="0"/>
      <w:marRight w:val="0"/>
      <w:marTop w:val="0"/>
      <w:marBottom w:val="0"/>
      <w:divBdr>
        <w:top w:val="none" w:sz="0" w:space="0" w:color="auto"/>
        <w:left w:val="none" w:sz="0" w:space="0" w:color="auto"/>
        <w:bottom w:val="none" w:sz="0" w:space="0" w:color="auto"/>
        <w:right w:val="none" w:sz="0" w:space="0" w:color="auto"/>
      </w:divBdr>
    </w:div>
    <w:div w:id="2031682743">
      <w:bodyDiv w:val="1"/>
      <w:marLeft w:val="0"/>
      <w:marRight w:val="0"/>
      <w:marTop w:val="0"/>
      <w:marBottom w:val="0"/>
      <w:divBdr>
        <w:top w:val="none" w:sz="0" w:space="0" w:color="auto"/>
        <w:left w:val="none" w:sz="0" w:space="0" w:color="auto"/>
        <w:bottom w:val="none" w:sz="0" w:space="0" w:color="auto"/>
        <w:right w:val="none" w:sz="0" w:space="0" w:color="auto"/>
      </w:divBdr>
    </w:div>
    <w:div w:id="2033728905">
      <w:bodyDiv w:val="1"/>
      <w:marLeft w:val="0"/>
      <w:marRight w:val="0"/>
      <w:marTop w:val="0"/>
      <w:marBottom w:val="0"/>
      <w:divBdr>
        <w:top w:val="none" w:sz="0" w:space="0" w:color="auto"/>
        <w:left w:val="none" w:sz="0" w:space="0" w:color="auto"/>
        <w:bottom w:val="none" w:sz="0" w:space="0" w:color="auto"/>
        <w:right w:val="none" w:sz="0" w:space="0" w:color="auto"/>
      </w:divBdr>
    </w:div>
    <w:div w:id="2038697923">
      <w:bodyDiv w:val="1"/>
      <w:marLeft w:val="0"/>
      <w:marRight w:val="0"/>
      <w:marTop w:val="0"/>
      <w:marBottom w:val="0"/>
      <w:divBdr>
        <w:top w:val="none" w:sz="0" w:space="0" w:color="auto"/>
        <w:left w:val="none" w:sz="0" w:space="0" w:color="auto"/>
        <w:bottom w:val="none" w:sz="0" w:space="0" w:color="auto"/>
        <w:right w:val="none" w:sz="0" w:space="0" w:color="auto"/>
      </w:divBdr>
    </w:div>
    <w:div w:id="2063096899">
      <w:bodyDiv w:val="1"/>
      <w:marLeft w:val="0"/>
      <w:marRight w:val="0"/>
      <w:marTop w:val="0"/>
      <w:marBottom w:val="0"/>
      <w:divBdr>
        <w:top w:val="none" w:sz="0" w:space="0" w:color="auto"/>
        <w:left w:val="none" w:sz="0" w:space="0" w:color="auto"/>
        <w:bottom w:val="none" w:sz="0" w:space="0" w:color="auto"/>
        <w:right w:val="none" w:sz="0" w:space="0" w:color="auto"/>
      </w:divBdr>
    </w:div>
    <w:div w:id="2074308772">
      <w:bodyDiv w:val="1"/>
      <w:marLeft w:val="0"/>
      <w:marRight w:val="0"/>
      <w:marTop w:val="0"/>
      <w:marBottom w:val="0"/>
      <w:divBdr>
        <w:top w:val="none" w:sz="0" w:space="0" w:color="auto"/>
        <w:left w:val="none" w:sz="0" w:space="0" w:color="auto"/>
        <w:bottom w:val="none" w:sz="0" w:space="0" w:color="auto"/>
        <w:right w:val="none" w:sz="0" w:space="0" w:color="auto"/>
      </w:divBdr>
    </w:div>
    <w:div w:id="2076320131">
      <w:bodyDiv w:val="1"/>
      <w:marLeft w:val="0"/>
      <w:marRight w:val="0"/>
      <w:marTop w:val="0"/>
      <w:marBottom w:val="0"/>
      <w:divBdr>
        <w:top w:val="none" w:sz="0" w:space="0" w:color="auto"/>
        <w:left w:val="none" w:sz="0" w:space="0" w:color="auto"/>
        <w:bottom w:val="none" w:sz="0" w:space="0" w:color="auto"/>
        <w:right w:val="none" w:sz="0" w:space="0" w:color="auto"/>
      </w:divBdr>
    </w:div>
    <w:div w:id="2112817391">
      <w:bodyDiv w:val="1"/>
      <w:marLeft w:val="0"/>
      <w:marRight w:val="0"/>
      <w:marTop w:val="0"/>
      <w:marBottom w:val="0"/>
      <w:divBdr>
        <w:top w:val="none" w:sz="0" w:space="0" w:color="auto"/>
        <w:left w:val="none" w:sz="0" w:space="0" w:color="auto"/>
        <w:bottom w:val="none" w:sz="0" w:space="0" w:color="auto"/>
        <w:right w:val="none" w:sz="0" w:space="0" w:color="auto"/>
      </w:divBdr>
    </w:div>
    <w:div w:id="2118601850">
      <w:bodyDiv w:val="1"/>
      <w:marLeft w:val="0"/>
      <w:marRight w:val="0"/>
      <w:marTop w:val="0"/>
      <w:marBottom w:val="0"/>
      <w:divBdr>
        <w:top w:val="none" w:sz="0" w:space="0" w:color="auto"/>
        <w:left w:val="none" w:sz="0" w:space="0" w:color="auto"/>
        <w:bottom w:val="none" w:sz="0" w:space="0" w:color="auto"/>
        <w:right w:val="none" w:sz="0" w:space="0" w:color="auto"/>
      </w:divBdr>
    </w:div>
    <w:div w:id="2119830156">
      <w:bodyDiv w:val="1"/>
      <w:marLeft w:val="0"/>
      <w:marRight w:val="0"/>
      <w:marTop w:val="0"/>
      <w:marBottom w:val="0"/>
      <w:divBdr>
        <w:top w:val="none" w:sz="0" w:space="0" w:color="auto"/>
        <w:left w:val="none" w:sz="0" w:space="0" w:color="auto"/>
        <w:bottom w:val="none" w:sz="0" w:space="0" w:color="auto"/>
        <w:right w:val="none" w:sz="0" w:space="0" w:color="auto"/>
      </w:divBdr>
    </w:div>
    <w:div w:id="2120444499">
      <w:bodyDiv w:val="1"/>
      <w:marLeft w:val="0"/>
      <w:marRight w:val="0"/>
      <w:marTop w:val="0"/>
      <w:marBottom w:val="0"/>
      <w:divBdr>
        <w:top w:val="none" w:sz="0" w:space="0" w:color="auto"/>
        <w:left w:val="none" w:sz="0" w:space="0" w:color="auto"/>
        <w:bottom w:val="none" w:sz="0" w:space="0" w:color="auto"/>
        <w:right w:val="none" w:sz="0" w:space="0" w:color="auto"/>
      </w:divBdr>
    </w:div>
    <w:div w:id="21323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hyperlink" Target="https://gino.istat.it/incidenti" TargetMode="External"/><Relationship Id="rId39" Type="http://schemas.openxmlformats.org/officeDocument/2006/relationships/hyperlink" Target="mailto:cariello@istat.it"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image" Target="media/image11.w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hyperlink" Target="https://www.istat.it/it/archivio/257382" TargetMode="External"/><Relationship Id="rId33" Type="http://schemas.openxmlformats.org/officeDocument/2006/relationships/oleObject" Target="embeddings/oleObject3.bin"/><Relationship Id="rId38" Type="http://schemas.openxmlformats.org/officeDocument/2006/relationships/hyperlink" Target="http://ec.europa.eu/transport/road_safety/specialist/statistics/index_en.htm"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oleObject" Target="embeddings/oleObject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11.xml"/><Relationship Id="rId32" Type="http://schemas.openxmlformats.org/officeDocument/2006/relationships/image" Target="media/image10.wmf"/><Relationship Id="rId37" Type="http://schemas.openxmlformats.org/officeDocument/2006/relationships/hyperlink" Target="http://www.istat.it/it/archivio/87539"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10.xml"/><Relationship Id="rId28" Type="http://schemas.openxmlformats.org/officeDocument/2006/relationships/image" Target="media/image8.wmf"/><Relationship Id="rId36" Type="http://schemas.openxmlformats.org/officeDocument/2006/relationships/hyperlink" Target="http://www.istat.it/it/archivio/76750" TargetMode="External"/><Relationship Id="rId10" Type="http://schemas.openxmlformats.org/officeDocument/2006/relationships/image" Target="media/image1.png"/><Relationship Id="rId19" Type="http://schemas.openxmlformats.org/officeDocument/2006/relationships/chart" Target="charts/chart6.xml"/><Relationship Id="rId31" Type="http://schemas.openxmlformats.org/officeDocument/2006/relationships/oleObject" Target="embeddings/oleObject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png"/><Relationship Id="rId22" Type="http://schemas.openxmlformats.org/officeDocument/2006/relationships/chart" Target="charts/chart9.xml"/><Relationship Id="rId27" Type="http://schemas.openxmlformats.org/officeDocument/2006/relationships/image" Target="media/image7.emf"/><Relationship Id="rId30" Type="http://schemas.openxmlformats.org/officeDocument/2006/relationships/image" Target="media/image9.wmf"/><Relationship Id="rId35" Type="http://schemas.openxmlformats.org/officeDocument/2006/relationships/oleObject" Target="embeddings/oleObject4.bin"/><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2" Type="http://schemas.openxmlformats.org/officeDocument/2006/relationships/oleObject" Target="file:///F:\Focus2021\Master\Master_grafici.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F:\Focus2021\Master\Master_grafici.xlsx" TargetMode="Externa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F:\Focus2021\Master\Master_grafici.xlsx" TargetMode="External"/><Relationship Id="rId1" Type="http://schemas.openxmlformats.org/officeDocument/2006/relationships/themeOverride" Target="../theme/themeOverride7.xml"/></Relationships>
</file>

<file path=word/charts/_rels/chart2.xml.rels><?xml version="1.0" encoding="UTF-8" standalone="yes"?>
<Relationships xmlns="http://schemas.openxmlformats.org/package/2006/relationships"><Relationship Id="rId1" Type="http://schemas.openxmlformats.org/officeDocument/2006/relationships/oleObject" Target="file:///F:\Focus2021\Master\Master_grafici.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F:\Focus2021\Master\Master_grafici.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F:\Focus2021\Master\Master_grafici.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F:\Focus2021\Master\Master_grafici.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F:\Focus2021\Master\Master_grafici.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F:\Focus2021\Master\Master_grafici.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oleObject" Target="file:///D:\Focus2021\Master\Master_grafici_12Nov.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Focus2021\Master\Master_grafi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plotArea>
      <c:layout>
        <c:manualLayout>
          <c:layoutTarget val="inner"/>
          <c:xMode val="edge"/>
          <c:yMode val="edge"/>
          <c:x val="0.19537762383282656"/>
          <c:y val="6.6590738993199061E-2"/>
          <c:w val="0.59589969135802512"/>
          <c:h val="0.77791388888888902"/>
        </c:manualLayout>
      </c:layout>
      <c:barChart>
        <c:barDir val="bar"/>
        <c:grouping val="stacked"/>
        <c:ser>
          <c:idx val="0"/>
          <c:order val="0"/>
          <c:tx>
            <c:strRef>
              <c:f>'Figura 1'!$B$17</c:f>
              <c:strCache>
                <c:ptCount val="1"/>
                <c:pt idx="0">
                  <c:v>Bambini (0 - 14)</c:v>
                </c:pt>
              </c:strCache>
            </c:strRef>
          </c:tx>
          <c:spPr>
            <a:solidFill>
              <a:srgbClr val="7F7F7F"/>
            </a:solidFill>
          </c:spPr>
          <c:cat>
            <c:strRef>
              <c:f>'Figura 1'!$C$16:$F$16</c:f>
              <c:strCache>
                <c:ptCount val="4"/>
                <c:pt idx="0">
                  <c:v>Basilicata 2010</c:v>
                </c:pt>
                <c:pt idx="1">
                  <c:v>Basilicata 2020</c:v>
                </c:pt>
                <c:pt idx="2">
                  <c:v>Italia 2010</c:v>
                </c:pt>
                <c:pt idx="3">
                  <c:v>Italia 2020</c:v>
                </c:pt>
              </c:strCache>
            </c:strRef>
          </c:cat>
          <c:val>
            <c:numRef>
              <c:f>'Figura 1'!$C$17:$F$17</c:f>
              <c:numCache>
                <c:formatCode>0.0</c:formatCode>
                <c:ptCount val="4"/>
                <c:pt idx="0">
                  <c:v>2.0833333333333339</c:v>
                </c:pt>
                <c:pt idx="1">
                  <c:v>0</c:v>
                </c:pt>
                <c:pt idx="2">
                  <c:v>1.7015070491006319</c:v>
                </c:pt>
                <c:pt idx="3">
                  <c:v>1.5448851774530274</c:v>
                </c:pt>
              </c:numCache>
            </c:numRef>
          </c:val>
          <c:extLst xmlns:c16r2="http://schemas.microsoft.com/office/drawing/2015/06/chart">
            <c:ext xmlns:c16="http://schemas.microsoft.com/office/drawing/2014/chart" uri="{C3380CC4-5D6E-409C-BE32-E72D297353CC}">
              <c16:uniqueId val="{00000000-70D8-458D-8A77-E2E2E21A9BE9}"/>
            </c:ext>
          </c:extLst>
        </c:ser>
        <c:ser>
          <c:idx val="1"/>
          <c:order val="1"/>
          <c:tx>
            <c:strRef>
              <c:f>'Figura 1'!$B$18</c:f>
              <c:strCache>
                <c:ptCount val="1"/>
                <c:pt idx="0">
                  <c:v>Giovani (15 - 24)</c:v>
                </c:pt>
              </c:strCache>
            </c:strRef>
          </c:tx>
          <c:spPr>
            <a:solidFill>
              <a:srgbClr val="BFBFBF"/>
            </a:solidFill>
          </c:spPr>
          <c:cat>
            <c:strRef>
              <c:f>'Figura 1'!$C$16:$F$16</c:f>
              <c:strCache>
                <c:ptCount val="4"/>
                <c:pt idx="0">
                  <c:v>Basilicata 2010</c:v>
                </c:pt>
                <c:pt idx="1">
                  <c:v>Basilicata 2020</c:v>
                </c:pt>
                <c:pt idx="2">
                  <c:v>Italia 2010</c:v>
                </c:pt>
                <c:pt idx="3">
                  <c:v>Italia 2020</c:v>
                </c:pt>
              </c:strCache>
            </c:strRef>
          </c:cat>
          <c:val>
            <c:numRef>
              <c:f>'Figura 1'!$C$18:$F$18</c:f>
              <c:numCache>
                <c:formatCode>0.0</c:formatCode>
                <c:ptCount val="4"/>
                <c:pt idx="0">
                  <c:v>6.25</c:v>
                </c:pt>
                <c:pt idx="1">
                  <c:v>5.5555555555555518</c:v>
                </c:pt>
                <c:pt idx="2">
                  <c:v>16.237238697131737</c:v>
                </c:pt>
                <c:pt idx="3">
                  <c:v>11.816283924843423</c:v>
                </c:pt>
              </c:numCache>
            </c:numRef>
          </c:val>
          <c:extLst xmlns:c16r2="http://schemas.microsoft.com/office/drawing/2015/06/chart">
            <c:ext xmlns:c16="http://schemas.microsoft.com/office/drawing/2014/chart" uri="{C3380CC4-5D6E-409C-BE32-E72D297353CC}">
              <c16:uniqueId val="{00000001-70D8-458D-8A77-E2E2E21A9BE9}"/>
            </c:ext>
          </c:extLst>
        </c:ser>
        <c:ser>
          <c:idx val="2"/>
          <c:order val="2"/>
          <c:tx>
            <c:strRef>
              <c:f>'Figura 1'!$B$19</c:f>
              <c:strCache>
                <c:ptCount val="1"/>
                <c:pt idx="0">
                  <c:v>Anziani (65+)</c:v>
                </c:pt>
              </c:strCache>
            </c:strRef>
          </c:tx>
          <c:spPr>
            <a:solidFill>
              <a:srgbClr val="D99694"/>
            </a:solidFill>
          </c:spPr>
          <c:cat>
            <c:strRef>
              <c:f>'Figura 1'!$C$16:$F$16</c:f>
              <c:strCache>
                <c:ptCount val="4"/>
                <c:pt idx="0">
                  <c:v>Basilicata 2010</c:v>
                </c:pt>
                <c:pt idx="1">
                  <c:v>Basilicata 2020</c:v>
                </c:pt>
                <c:pt idx="2">
                  <c:v>Italia 2010</c:v>
                </c:pt>
                <c:pt idx="3">
                  <c:v>Italia 2020</c:v>
                </c:pt>
              </c:strCache>
            </c:strRef>
          </c:cat>
          <c:val>
            <c:numRef>
              <c:f>'Figura 1'!$C$19:$F$19</c:f>
              <c:numCache>
                <c:formatCode>0.0</c:formatCode>
                <c:ptCount val="4"/>
                <c:pt idx="0">
                  <c:v>33.333333333333329</c:v>
                </c:pt>
                <c:pt idx="1">
                  <c:v>16.666666666666664</c:v>
                </c:pt>
                <c:pt idx="2">
                  <c:v>25.862907146329597</c:v>
                </c:pt>
                <c:pt idx="3">
                  <c:v>31.565762004175344</c:v>
                </c:pt>
              </c:numCache>
            </c:numRef>
          </c:val>
          <c:extLst xmlns:c16r2="http://schemas.microsoft.com/office/drawing/2015/06/chart">
            <c:ext xmlns:c16="http://schemas.microsoft.com/office/drawing/2014/chart" uri="{C3380CC4-5D6E-409C-BE32-E72D297353CC}">
              <c16:uniqueId val="{00000002-70D8-458D-8A77-E2E2E21A9BE9}"/>
            </c:ext>
          </c:extLst>
        </c:ser>
        <c:ser>
          <c:idx val="3"/>
          <c:order val="3"/>
          <c:tx>
            <c:strRef>
              <c:f>'Figura 1'!$B$20</c:f>
              <c:strCache>
                <c:ptCount val="1"/>
                <c:pt idx="0">
                  <c:v>Altri utenti</c:v>
                </c:pt>
              </c:strCache>
            </c:strRef>
          </c:tx>
          <c:spPr>
            <a:solidFill>
              <a:srgbClr val="A71433"/>
            </a:solidFill>
          </c:spPr>
          <c:cat>
            <c:strRef>
              <c:f>'Figura 1'!$C$16:$F$16</c:f>
              <c:strCache>
                <c:ptCount val="4"/>
                <c:pt idx="0">
                  <c:v>Basilicata 2010</c:v>
                </c:pt>
                <c:pt idx="1">
                  <c:v>Basilicata 2020</c:v>
                </c:pt>
                <c:pt idx="2">
                  <c:v>Italia 2010</c:v>
                </c:pt>
                <c:pt idx="3">
                  <c:v>Italia 2020</c:v>
                </c:pt>
              </c:strCache>
            </c:strRef>
          </c:cat>
          <c:val>
            <c:numRef>
              <c:f>'Figura 1'!$C$20:$F$20</c:f>
              <c:numCache>
                <c:formatCode>0.0</c:formatCode>
                <c:ptCount val="4"/>
                <c:pt idx="0">
                  <c:v>58.333333333333336</c:v>
                </c:pt>
                <c:pt idx="1">
                  <c:v>77.777777777777757</c:v>
                </c:pt>
                <c:pt idx="2">
                  <c:v>56.198347107438018</c:v>
                </c:pt>
                <c:pt idx="3">
                  <c:v>55.073068893528188</c:v>
                </c:pt>
              </c:numCache>
            </c:numRef>
          </c:val>
          <c:extLst xmlns:c16r2="http://schemas.microsoft.com/office/drawing/2015/06/chart">
            <c:ext xmlns:c16="http://schemas.microsoft.com/office/drawing/2014/chart" uri="{C3380CC4-5D6E-409C-BE32-E72D297353CC}">
              <c16:uniqueId val="{00000003-70D8-458D-8A77-E2E2E21A9BE9}"/>
            </c:ext>
          </c:extLst>
        </c:ser>
        <c:gapWidth val="50"/>
        <c:overlap val="100"/>
        <c:axId val="150167552"/>
        <c:axId val="150169088"/>
      </c:barChart>
      <c:catAx>
        <c:axId val="150167552"/>
        <c:scaling>
          <c:orientation val="minMax"/>
        </c:scaling>
        <c:axPos val="l"/>
        <c:numFmt formatCode="General" sourceLinked="1"/>
        <c:tickLblPos val="nextTo"/>
        <c:spPr>
          <a:noFill/>
          <a:extLst>
            <a:ext uri="{909E8E84-426E-40DD-AFC4-6F175D3DCCD1}">
              <a14:hiddenFill xmlns="" xmlns:r="http://schemas.openxmlformats.org/officeDocument/2006/relationships" xmlns:c16r2="http://schemas.microsoft.com/office/drawing/2015/06/chart" xmlns:a14="http://schemas.microsoft.com/office/drawing/2010/main">
                <a:noFill/>
              </a14:hiddenFill>
            </a:ext>
          </a:extLst>
        </c:spPr>
        <c:crossAx val="150169088"/>
        <c:crosses val="autoZero"/>
        <c:auto val="1"/>
        <c:lblAlgn val="ctr"/>
        <c:lblOffset val="100"/>
      </c:catAx>
      <c:valAx>
        <c:axId val="150169088"/>
        <c:scaling>
          <c:orientation val="minMax"/>
          <c:max val="100"/>
        </c:scaling>
        <c:axPos val="b"/>
        <c:numFmt formatCode="0%" sourceLinked="0"/>
        <c:tickLblPos val="nextTo"/>
        <c:spPr>
          <a:noFill/>
          <a:extLst>
            <a:ext uri="{909E8E84-426E-40DD-AFC4-6F175D3DCCD1}">
              <a14:hiddenFill xmlns="" xmlns:r="http://schemas.openxmlformats.org/officeDocument/2006/relationships" xmlns:c16r2="http://schemas.microsoft.com/office/drawing/2015/06/chart" xmlns:a14="http://schemas.microsoft.com/office/drawing/2010/main">
                <a:noFill/>
              </a14:hiddenFill>
            </a:ext>
          </a:extLst>
        </c:spPr>
        <c:crossAx val="150167552"/>
        <c:crosses val="autoZero"/>
        <c:crossBetween val="between"/>
        <c:dispUnits>
          <c:builtInUnit val="hundreds"/>
        </c:dispUnits>
      </c:valAx>
      <c:spPr>
        <a:noFill/>
        <a:extLst>
          <a:ext uri="{909E8E84-426E-40DD-AFC4-6F175D3DCCD1}">
            <a14:hiddenFill xmlns="" xmlns:r="http://schemas.openxmlformats.org/officeDocument/2006/relationships" xmlns:c16r2="http://schemas.microsoft.com/office/drawing/2015/06/chart" xmlns:a14="http://schemas.microsoft.com/office/drawing/2010/main">
              <a:solidFill>
                <a:sysClr val="window" lastClr="FFFFFF"/>
              </a:solidFill>
            </a14:hiddenFill>
          </a:ext>
        </a:extLst>
      </c:spPr>
    </c:plotArea>
    <c:legend>
      <c:legendPos val="r"/>
      <c:layout>
        <c:manualLayout>
          <c:xMode val="edge"/>
          <c:yMode val="edge"/>
          <c:x val="0.81435584562996599"/>
          <c:y val="0.19771479396483471"/>
          <c:w val="0.16914559552816871"/>
          <c:h val="0.56996431399347058"/>
        </c:manualLayout>
      </c:layout>
      <c:spPr>
        <a:noFill/>
      </c:spPr>
    </c:legend>
    <c:plotVisOnly val="1"/>
    <c:dispBlanksAs val="gap"/>
  </c:chart>
  <c:spPr>
    <a:noFill/>
    <a:ln>
      <a:noFill/>
    </a:ln>
  </c:spPr>
  <c:txPr>
    <a:bodyPr/>
    <a:lstStyle/>
    <a:p>
      <a:pPr>
        <a:defRPr lang="en-US" sz="800" b="0" i="0" u="none" strike="noStrike" kern="1200" baseline="0">
          <a:solidFill>
            <a:schemeClr val="tx1"/>
          </a:solidFill>
          <a:latin typeface="Arial Narrow" panose="020B0606020202030204" pitchFamily="34" charset="0"/>
          <a:ea typeface="+mn-ea"/>
          <a:cs typeface="Arial" panose="020B0604020202020204" pitchFamily="34" charset="0"/>
        </a:defRPr>
      </a:pPr>
      <a:endParaRPr lang="it-IT"/>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col"/>
        <c:grouping val="stacked"/>
        <c:ser>
          <c:idx val="0"/>
          <c:order val="0"/>
          <c:tx>
            <c:strRef>
              <c:f>'Figura 10'!$B$4</c:f>
              <c:strCache>
                <c:ptCount val="1"/>
                <c:pt idx="0">
                  <c:v>Maschi</c:v>
                </c:pt>
              </c:strCache>
            </c:strRef>
          </c:tx>
          <c:spPr>
            <a:solidFill>
              <a:srgbClr val="A71433"/>
            </a:solidFill>
          </c:spPr>
          <c:cat>
            <c:strRef>
              <c:f>'Figura 10'!$A$5:$A$9</c:f>
              <c:strCache>
                <c:ptCount val="5"/>
                <c:pt idx="0">
                  <c:v>fino a 14</c:v>
                </c:pt>
                <c:pt idx="1">
                  <c:v>15-29</c:v>
                </c:pt>
                <c:pt idx="2">
                  <c:v>30-44</c:v>
                </c:pt>
                <c:pt idx="3">
                  <c:v>45-64</c:v>
                </c:pt>
                <c:pt idx="4">
                  <c:v>65 +</c:v>
                </c:pt>
              </c:strCache>
            </c:strRef>
          </c:cat>
          <c:val>
            <c:numRef>
              <c:f>'Figura 10'!$B$5:$B$9</c:f>
              <c:numCache>
                <c:formatCode>General</c:formatCode>
                <c:ptCount val="5"/>
                <c:pt idx="0">
                  <c:v>18</c:v>
                </c:pt>
                <c:pt idx="1">
                  <c:v>211</c:v>
                </c:pt>
                <c:pt idx="2">
                  <c:v>147</c:v>
                </c:pt>
                <c:pt idx="3">
                  <c:v>191</c:v>
                </c:pt>
                <c:pt idx="4">
                  <c:v>100</c:v>
                </c:pt>
              </c:numCache>
            </c:numRef>
          </c:val>
          <c:extLst xmlns:c16r2="http://schemas.microsoft.com/office/drawing/2015/06/chart">
            <c:ext xmlns:c16="http://schemas.microsoft.com/office/drawing/2014/chart" uri="{C3380CC4-5D6E-409C-BE32-E72D297353CC}">
              <c16:uniqueId val="{00000000-DBF4-4512-85B3-7A1201B6737A}"/>
            </c:ext>
          </c:extLst>
        </c:ser>
        <c:ser>
          <c:idx val="1"/>
          <c:order val="1"/>
          <c:tx>
            <c:strRef>
              <c:f>'Figura 10'!$C$4</c:f>
              <c:strCache>
                <c:ptCount val="1"/>
                <c:pt idx="0">
                  <c:v>Femmine</c:v>
                </c:pt>
              </c:strCache>
            </c:strRef>
          </c:tx>
          <c:spPr>
            <a:solidFill>
              <a:srgbClr val="BFBFBF"/>
            </a:solidFill>
          </c:spPr>
          <c:cat>
            <c:strRef>
              <c:f>'Figura 10'!$A$5:$A$9</c:f>
              <c:strCache>
                <c:ptCount val="5"/>
                <c:pt idx="0">
                  <c:v>fino a 14</c:v>
                </c:pt>
                <c:pt idx="1">
                  <c:v>15-29</c:v>
                </c:pt>
                <c:pt idx="2">
                  <c:v>30-44</c:v>
                </c:pt>
                <c:pt idx="3">
                  <c:v>45-64</c:v>
                </c:pt>
                <c:pt idx="4">
                  <c:v>65 +</c:v>
                </c:pt>
              </c:strCache>
            </c:strRef>
          </c:cat>
          <c:val>
            <c:numRef>
              <c:f>'Figura 10'!$C$5:$C$9</c:f>
              <c:numCache>
                <c:formatCode>General</c:formatCode>
                <c:ptCount val="5"/>
                <c:pt idx="0">
                  <c:v>17</c:v>
                </c:pt>
                <c:pt idx="1">
                  <c:v>108</c:v>
                </c:pt>
                <c:pt idx="2">
                  <c:v>81</c:v>
                </c:pt>
                <c:pt idx="3">
                  <c:v>123</c:v>
                </c:pt>
                <c:pt idx="4">
                  <c:v>51</c:v>
                </c:pt>
              </c:numCache>
            </c:numRef>
          </c:val>
          <c:extLst xmlns:c16r2="http://schemas.microsoft.com/office/drawing/2015/06/chart">
            <c:ext xmlns:c16="http://schemas.microsoft.com/office/drawing/2014/chart" uri="{C3380CC4-5D6E-409C-BE32-E72D297353CC}">
              <c16:uniqueId val="{00000001-DBF4-4512-85B3-7A1201B6737A}"/>
            </c:ext>
          </c:extLst>
        </c:ser>
        <c:gapWidth val="50"/>
        <c:overlap val="100"/>
        <c:axId val="151927040"/>
        <c:axId val="151945216"/>
      </c:barChart>
      <c:scatterChart>
        <c:scatterStyle val="lineMarker"/>
        <c:ser>
          <c:idx val="2"/>
          <c:order val="2"/>
          <c:tx>
            <c:strRef>
              <c:f>'Figura 10'!$D$4</c:f>
              <c:strCache>
                <c:ptCount val="1"/>
                <c:pt idx="0">
                  <c:v>Tasso di lesività</c:v>
                </c:pt>
              </c:strCache>
            </c:strRef>
          </c:tx>
          <c:spPr>
            <a:ln w="19050">
              <a:noFill/>
            </a:ln>
          </c:spPr>
          <c:marker>
            <c:spPr>
              <a:solidFill>
                <a:srgbClr val="D99694"/>
              </a:solidFill>
              <a:ln>
                <a:solidFill>
                  <a:srgbClr val="D99694"/>
                </a:solidFill>
              </a:ln>
            </c:spPr>
          </c:marker>
          <c:dLbls>
            <c:dLbl>
              <c:idx val="1"/>
              <c:layout>
                <c:manualLayout>
                  <c:x val="-7.1558637058614372E-2"/>
                  <c:y val="-6.1513790891597198E-2"/>
                </c:manualLayout>
              </c:layout>
              <c:dLblPos val="r"/>
              <c:showVal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E17-45C3-890E-398DAFD61953}"/>
                </c:ext>
              </c:extLst>
            </c:dLbl>
            <c:dLbl>
              <c:idx val="2"/>
              <c:layout>
                <c:manualLayout>
                  <c:x val="-7.1558637058614413E-2"/>
                  <c:y val="-8.7171263630532417E-2"/>
                </c:manualLayout>
              </c:layout>
              <c:dLblPos val="r"/>
              <c:showVal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E17-45C3-890E-398DAFD61953}"/>
                </c:ext>
              </c:extLst>
            </c:dLbl>
            <c:dLbl>
              <c:idx val="4"/>
              <c:layout>
                <c:manualLayout>
                  <c:x val="-7.155863705861433E-2"/>
                  <c:y val="-6.1513790891597135E-2"/>
                </c:manualLayout>
              </c:layout>
              <c:dLblPos val="r"/>
              <c:showVal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E17-45C3-890E-398DAFD61953}"/>
                </c:ext>
              </c:extLst>
            </c:dLbl>
            <c:numFmt formatCode="#,##0.0" sourceLinked="0"/>
            <c:spPr>
              <a:noFill/>
              <a:ln>
                <a:noFill/>
              </a:ln>
              <a:effectLst/>
            </c:spPr>
            <c:txPr>
              <a:bodyPr wrap="square" lIns="38100" tIns="19050" rIns="38100" bIns="19050" anchor="ctr">
                <a:spAutoFit/>
              </a:bodyPr>
              <a:lstStyle/>
              <a:p>
                <a:pPr>
                  <a:defRPr b="1"/>
                </a:pPr>
                <a:endParaRPr lang="it-IT"/>
              </a:p>
            </c:txPr>
            <c:dLblPos val="t"/>
            <c:showVal val="1"/>
            <c:separator>
</c:separator>
            <c:extLst xmlns:c16r2="http://schemas.microsoft.com/office/drawing/2015/06/chart">
              <c:ext xmlns:c15="http://schemas.microsoft.com/office/drawing/2012/chart" uri="{CE6537A1-D6FC-4f65-9D91-7224C49458BB}">
                <c15:layout/>
                <c15:showLeaderLines val="1"/>
              </c:ext>
            </c:extLst>
          </c:dLbls>
          <c:xVal>
            <c:strRef>
              <c:f>'Figura 10'!$A$5:$A$9</c:f>
              <c:strCache>
                <c:ptCount val="5"/>
                <c:pt idx="0">
                  <c:v>fino a 14</c:v>
                </c:pt>
                <c:pt idx="1">
                  <c:v>15-29</c:v>
                </c:pt>
                <c:pt idx="2">
                  <c:v>30-44</c:v>
                </c:pt>
                <c:pt idx="3">
                  <c:v>45-64</c:v>
                </c:pt>
                <c:pt idx="4">
                  <c:v>65 +</c:v>
                </c:pt>
              </c:strCache>
            </c:strRef>
          </c:xVal>
          <c:yVal>
            <c:numRef>
              <c:f>'Figura 10'!$D$5:$D$9</c:f>
              <c:numCache>
                <c:formatCode>0.0</c:formatCode>
                <c:ptCount val="5"/>
                <c:pt idx="0">
                  <c:v>52.973659427040985</c:v>
                </c:pt>
                <c:pt idx="1">
                  <c:v>365.67369816988997</c:v>
                </c:pt>
                <c:pt idx="2">
                  <c:v>223.64150531610693</c:v>
                </c:pt>
                <c:pt idx="3">
                  <c:v>189.60584884347506</c:v>
                </c:pt>
                <c:pt idx="4">
                  <c:v>116.369925040406</c:v>
                </c:pt>
              </c:numCache>
            </c:numRef>
          </c:yVal>
          <c:extLst xmlns:c16r2="http://schemas.microsoft.com/office/drawing/2015/06/chart">
            <c:ext xmlns:c16="http://schemas.microsoft.com/office/drawing/2014/chart" uri="{C3380CC4-5D6E-409C-BE32-E72D297353CC}">
              <c16:uniqueId val="{00000002-DBF4-4512-85B3-7A1201B6737A}"/>
            </c:ext>
          </c:extLst>
        </c:ser>
        <c:axId val="151948288"/>
        <c:axId val="151946752"/>
      </c:scatterChart>
      <c:catAx>
        <c:axId val="151927040"/>
        <c:scaling>
          <c:orientation val="minMax"/>
        </c:scaling>
        <c:axPos val="b"/>
        <c:numFmt formatCode="General" sourceLinked="0"/>
        <c:tickLblPos val="nextTo"/>
        <c:crossAx val="151945216"/>
        <c:crosses val="autoZero"/>
        <c:auto val="1"/>
        <c:lblAlgn val="ctr"/>
        <c:lblOffset val="100"/>
      </c:catAx>
      <c:valAx>
        <c:axId val="151945216"/>
        <c:scaling>
          <c:orientation val="minMax"/>
        </c:scaling>
        <c:axPos val="l"/>
        <c:numFmt formatCode="_-* #,##0_-;\-* #,##0_-;_-* &quot;-&quot;??_-;_-@_-" sourceLinked="0"/>
        <c:tickLblPos val="nextTo"/>
        <c:crossAx val="151927040"/>
        <c:crosses val="autoZero"/>
        <c:crossBetween val="between"/>
      </c:valAx>
      <c:valAx>
        <c:axId val="151946752"/>
        <c:scaling>
          <c:orientation val="minMax"/>
        </c:scaling>
        <c:axPos val="r"/>
        <c:numFmt formatCode="0" sourceLinked="0"/>
        <c:tickLblPos val="nextTo"/>
        <c:crossAx val="151948288"/>
        <c:crosses val="max"/>
        <c:crossBetween val="midCat"/>
      </c:valAx>
      <c:valAx>
        <c:axId val="151948288"/>
        <c:scaling>
          <c:orientation val="minMax"/>
        </c:scaling>
        <c:delete val="1"/>
        <c:axPos val="t"/>
        <c:tickLblPos val="nextTo"/>
        <c:crossAx val="151946752"/>
        <c:crosses val="max"/>
        <c:crossBetween val="midCat"/>
      </c:valAx>
    </c:plotArea>
    <c:legend>
      <c:legendPos val="b"/>
    </c:legend>
    <c:plotVisOnly val="1"/>
    <c:dispBlanksAs val="gap"/>
  </c:chart>
  <c:spPr>
    <a:ln>
      <a:noFill/>
    </a:ln>
  </c:spPr>
  <c:txPr>
    <a:bodyPr/>
    <a:lstStyle/>
    <a:p>
      <a:pPr>
        <a:defRPr sz="800">
          <a:latin typeface="Arial Narrow" panose="020B0606020202030204" pitchFamily="34" charset="0"/>
        </a:defRPr>
      </a:pPr>
      <a:endParaRPr lang="it-I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style val="4"/>
  <c:clrMapOvr bg1="lt1" tx1="dk1" bg2="lt2" tx2="dk2" accent1="accent1" accent2="accent2" accent3="accent3" accent4="accent4" accent5="accent5" accent6="accent6" hlink="hlink" folHlink="folHlink"/>
  <c:chart>
    <c:plotArea>
      <c:layout>
        <c:manualLayout>
          <c:layoutTarget val="inner"/>
          <c:xMode val="edge"/>
          <c:yMode val="edge"/>
          <c:x val="0.11744423138826168"/>
          <c:y val="8.771929824561403E-2"/>
          <c:w val="0.84109789992715489"/>
          <c:h val="0.6699056039047756"/>
        </c:manualLayout>
      </c:layout>
      <c:barChart>
        <c:barDir val="bar"/>
        <c:grouping val="stacked"/>
        <c:ser>
          <c:idx val="0"/>
          <c:order val="0"/>
          <c:tx>
            <c:strRef>
              <c:f>'Figura 11'!$B$5</c:f>
              <c:strCache>
                <c:ptCount val="1"/>
                <c:pt idx="0">
                  <c:v>Conducente</c:v>
                </c:pt>
              </c:strCache>
            </c:strRef>
          </c:tx>
          <c:spPr>
            <a:solidFill>
              <a:srgbClr val="A71433"/>
            </a:solidFill>
          </c:spPr>
          <c:cat>
            <c:strRef>
              <c:f>'Figura 11'!$A$6:$A$10</c:f>
              <c:strCache>
                <c:ptCount val="5"/>
                <c:pt idx="0">
                  <c:v>fino a 14</c:v>
                </c:pt>
                <c:pt idx="1">
                  <c:v>15-29</c:v>
                </c:pt>
                <c:pt idx="2">
                  <c:v>30-44</c:v>
                </c:pt>
                <c:pt idx="3">
                  <c:v>45-64</c:v>
                </c:pt>
                <c:pt idx="4">
                  <c:v>65 +</c:v>
                </c:pt>
              </c:strCache>
            </c:strRef>
          </c:cat>
          <c:val>
            <c:numRef>
              <c:f>'Figura 11'!$B$6:$B$10</c:f>
              <c:numCache>
                <c:formatCode>General</c:formatCode>
                <c:ptCount val="5"/>
                <c:pt idx="0">
                  <c:v>-5</c:v>
                </c:pt>
                <c:pt idx="1">
                  <c:v>-131</c:v>
                </c:pt>
                <c:pt idx="2">
                  <c:v>-115</c:v>
                </c:pt>
                <c:pt idx="3">
                  <c:v>-151</c:v>
                </c:pt>
                <c:pt idx="4">
                  <c:v>-72</c:v>
                </c:pt>
              </c:numCache>
            </c:numRef>
          </c:val>
          <c:extLst xmlns:c16r2="http://schemas.microsoft.com/office/drawing/2015/06/chart">
            <c:ext xmlns:c16="http://schemas.microsoft.com/office/drawing/2014/chart" uri="{C3380CC4-5D6E-409C-BE32-E72D297353CC}">
              <c16:uniqueId val="{00000000-B165-4982-8F26-C5CC1B8C7866}"/>
            </c:ext>
          </c:extLst>
        </c:ser>
        <c:ser>
          <c:idx val="1"/>
          <c:order val="1"/>
          <c:tx>
            <c:strRef>
              <c:f>'Figura 11'!$C$5</c:f>
              <c:strCache>
                <c:ptCount val="1"/>
                <c:pt idx="0">
                  <c:v>Passeggero</c:v>
                </c:pt>
              </c:strCache>
            </c:strRef>
          </c:tx>
          <c:spPr>
            <a:solidFill>
              <a:srgbClr val="D99694"/>
            </a:solidFill>
          </c:spPr>
          <c:cat>
            <c:strRef>
              <c:f>'Figura 11'!$A$6:$A$10</c:f>
              <c:strCache>
                <c:ptCount val="5"/>
                <c:pt idx="0">
                  <c:v>fino a 14</c:v>
                </c:pt>
                <c:pt idx="1">
                  <c:v>15-29</c:v>
                </c:pt>
                <c:pt idx="2">
                  <c:v>30-44</c:v>
                </c:pt>
                <c:pt idx="3">
                  <c:v>45-64</c:v>
                </c:pt>
                <c:pt idx="4">
                  <c:v>65 +</c:v>
                </c:pt>
              </c:strCache>
            </c:strRef>
          </c:cat>
          <c:val>
            <c:numRef>
              <c:f>'Figura 11'!$C$6:$C$10</c:f>
              <c:numCache>
                <c:formatCode>General</c:formatCode>
                <c:ptCount val="5"/>
                <c:pt idx="0">
                  <c:v>-12</c:v>
                </c:pt>
                <c:pt idx="1">
                  <c:v>-66</c:v>
                </c:pt>
                <c:pt idx="2">
                  <c:v>-31</c:v>
                </c:pt>
                <c:pt idx="3">
                  <c:v>-24</c:v>
                </c:pt>
                <c:pt idx="4">
                  <c:v>-8</c:v>
                </c:pt>
              </c:numCache>
            </c:numRef>
          </c:val>
          <c:extLst xmlns:c16r2="http://schemas.microsoft.com/office/drawing/2015/06/chart">
            <c:ext xmlns:c16="http://schemas.microsoft.com/office/drawing/2014/chart" uri="{C3380CC4-5D6E-409C-BE32-E72D297353CC}">
              <c16:uniqueId val="{00000001-B165-4982-8F26-C5CC1B8C7866}"/>
            </c:ext>
          </c:extLst>
        </c:ser>
        <c:ser>
          <c:idx val="2"/>
          <c:order val="2"/>
          <c:tx>
            <c:strRef>
              <c:f>'Figura 11'!$D$5</c:f>
              <c:strCache>
                <c:ptCount val="1"/>
                <c:pt idx="0">
                  <c:v>Pedone</c:v>
                </c:pt>
              </c:strCache>
            </c:strRef>
          </c:tx>
          <c:spPr>
            <a:solidFill>
              <a:srgbClr val="BFBFBF"/>
            </a:solidFill>
          </c:spPr>
          <c:cat>
            <c:strRef>
              <c:f>'Figura 11'!$A$6:$A$10</c:f>
              <c:strCache>
                <c:ptCount val="5"/>
                <c:pt idx="0">
                  <c:v>fino a 14</c:v>
                </c:pt>
                <c:pt idx="1">
                  <c:v>15-29</c:v>
                </c:pt>
                <c:pt idx="2">
                  <c:v>30-44</c:v>
                </c:pt>
                <c:pt idx="3">
                  <c:v>45-64</c:v>
                </c:pt>
                <c:pt idx="4">
                  <c:v>65 +</c:v>
                </c:pt>
              </c:strCache>
            </c:strRef>
          </c:cat>
          <c:val>
            <c:numRef>
              <c:f>'Figura 11'!$D$6:$D$10</c:f>
              <c:numCache>
                <c:formatCode>General</c:formatCode>
                <c:ptCount val="5"/>
                <c:pt idx="0">
                  <c:v>-1</c:v>
                </c:pt>
                <c:pt idx="1">
                  <c:v>-14</c:v>
                </c:pt>
                <c:pt idx="2">
                  <c:v>-1</c:v>
                </c:pt>
                <c:pt idx="3">
                  <c:v>-16</c:v>
                </c:pt>
                <c:pt idx="4">
                  <c:v>-20</c:v>
                </c:pt>
              </c:numCache>
            </c:numRef>
          </c:val>
          <c:extLst xmlns:c16r2="http://schemas.microsoft.com/office/drawing/2015/06/chart">
            <c:ext xmlns:c16="http://schemas.microsoft.com/office/drawing/2014/chart" uri="{C3380CC4-5D6E-409C-BE32-E72D297353CC}">
              <c16:uniqueId val="{00000002-B165-4982-8F26-C5CC1B8C7866}"/>
            </c:ext>
          </c:extLst>
        </c:ser>
        <c:ser>
          <c:idx val="3"/>
          <c:order val="3"/>
          <c:tx>
            <c:strRef>
              <c:f>'Figura 11'!$E$5</c:f>
              <c:strCache>
                <c:ptCount val="1"/>
                <c:pt idx="0">
                  <c:v>Conducente</c:v>
                </c:pt>
              </c:strCache>
            </c:strRef>
          </c:tx>
          <c:spPr>
            <a:solidFill>
              <a:srgbClr val="A71433"/>
            </a:solidFill>
          </c:spPr>
          <c:cat>
            <c:strRef>
              <c:f>'Figura 11'!$A$6:$A$10</c:f>
              <c:strCache>
                <c:ptCount val="5"/>
                <c:pt idx="0">
                  <c:v>fino a 14</c:v>
                </c:pt>
                <c:pt idx="1">
                  <c:v>15-29</c:v>
                </c:pt>
                <c:pt idx="2">
                  <c:v>30-44</c:v>
                </c:pt>
                <c:pt idx="3">
                  <c:v>45-64</c:v>
                </c:pt>
                <c:pt idx="4">
                  <c:v>65 +</c:v>
                </c:pt>
              </c:strCache>
            </c:strRef>
          </c:cat>
          <c:val>
            <c:numRef>
              <c:f>'Figura 11'!$E$6:$E$10</c:f>
              <c:numCache>
                <c:formatCode>General</c:formatCode>
                <c:ptCount val="5"/>
                <c:pt idx="0">
                  <c:v>2</c:v>
                </c:pt>
                <c:pt idx="1">
                  <c:v>43</c:v>
                </c:pt>
                <c:pt idx="2">
                  <c:v>51</c:v>
                </c:pt>
                <c:pt idx="3">
                  <c:v>71</c:v>
                </c:pt>
                <c:pt idx="4">
                  <c:v>14</c:v>
                </c:pt>
              </c:numCache>
            </c:numRef>
          </c:val>
          <c:extLst xmlns:c16r2="http://schemas.microsoft.com/office/drawing/2015/06/chart">
            <c:ext xmlns:c16="http://schemas.microsoft.com/office/drawing/2014/chart" uri="{C3380CC4-5D6E-409C-BE32-E72D297353CC}">
              <c16:uniqueId val="{00000003-B165-4982-8F26-C5CC1B8C7866}"/>
            </c:ext>
          </c:extLst>
        </c:ser>
        <c:ser>
          <c:idx val="4"/>
          <c:order val="4"/>
          <c:tx>
            <c:strRef>
              <c:f>'Figura 11'!$F$5</c:f>
              <c:strCache>
                <c:ptCount val="1"/>
                <c:pt idx="0">
                  <c:v>Passeggero</c:v>
                </c:pt>
              </c:strCache>
            </c:strRef>
          </c:tx>
          <c:spPr>
            <a:solidFill>
              <a:srgbClr val="D99694"/>
            </a:solidFill>
          </c:spPr>
          <c:cat>
            <c:strRef>
              <c:f>'Figura 11'!$A$6:$A$10</c:f>
              <c:strCache>
                <c:ptCount val="5"/>
                <c:pt idx="0">
                  <c:v>fino a 14</c:v>
                </c:pt>
                <c:pt idx="1">
                  <c:v>15-29</c:v>
                </c:pt>
                <c:pt idx="2">
                  <c:v>30-44</c:v>
                </c:pt>
                <c:pt idx="3">
                  <c:v>45-64</c:v>
                </c:pt>
                <c:pt idx="4">
                  <c:v>65 +</c:v>
                </c:pt>
              </c:strCache>
            </c:strRef>
          </c:cat>
          <c:val>
            <c:numRef>
              <c:f>'Figura 11'!$F$6:$F$10</c:f>
              <c:numCache>
                <c:formatCode>General</c:formatCode>
                <c:ptCount val="5"/>
                <c:pt idx="0">
                  <c:v>13</c:v>
                </c:pt>
                <c:pt idx="1">
                  <c:v>52</c:v>
                </c:pt>
                <c:pt idx="2">
                  <c:v>27</c:v>
                </c:pt>
                <c:pt idx="3">
                  <c:v>37</c:v>
                </c:pt>
                <c:pt idx="4">
                  <c:v>21</c:v>
                </c:pt>
              </c:numCache>
            </c:numRef>
          </c:val>
          <c:extLst xmlns:c16r2="http://schemas.microsoft.com/office/drawing/2015/06/chart">
            <c:ext xmlns:c16="http://schemas.microsoft.com/office/drawing/2014/chart" uri="{C3380CC4-5D6E-409C-BE32-E72D297353CC}">
              <c16:uniqueId val="{00000004-B165-4982-8F26-C5CC1B8C7866}"/>
            </c:ext>
          </c:extLst>
        </c:ser>
        <c:ser>
          <c:idx val="5"/>
          <c:order val="5"/>
          <c:tx>
            <c:strRef>
              <c:f>'Figura 11'!$G$5</c:f>
              <c:strCache>
                <c:ptCount val="1"/>
                <c:pt idx="0">
                  <c:v>Pedone</c:v>
                </c:pt>
              </c:strCache>
            </c:strRef>
          </c:tx>
          <c:spPr>
            <a:solidFill>
              <a:srgbClr val="BFBFBF"/>
            </a:solidFill>
          </c:spPr>
          <c:cat>
            <c:strRef>
              <c:f>'Figura 11'!$A$6:$A$10</c:f>
              <c:strCache>
                <c:ptCount val="5"/>
                <c:pt idx="0">
                  <c:v>fino a 14</c:v>
                </c:pt>
                <c:pt idx="1">
                  <c:v>15-29</c:v>
                </c:pt>
                <c:pt idx="2">
                  <c:v>30-44</c:v>
                </c:pt>
                <c:pt idx="3">
                  <c:v>45-64</c:v>
                </c:pt>
                <c:pt idx="4">
                  <c:v>65 +</c:v>
                </c:pt>
              </c:strCache>
            </c:strRef>
          </c:cat>
          <c:val>
            <c:numRef>
              <c:f>'Figura 11'!$G$6:$G$10</c:f>
              <c:numCache>
                <c:formatCode>General</c:formatCode>
                <c:ptCount val="5"/>
                <c:pt idx="0">
                  <c:v>2</c:v>
                </c:pt>
                <c:pt idx="1">
                  <c:v>13</c:v>
                </c:pt>
                <c:pt idx="2">
                  <c:v>3</c:v>
                </c:pt>
                <c:pt idx="3">
                  <c:v>15</c:v>
                </c:pt>
                <c:pt idx="4">
                  <c:v>16</c:v>
                </c:pt>
              </c:numCache>
            </c:numRef>
          </c:val>
          <c:extLst xmlns:c16r2="http://schemas.microsoft.com/office/drawing/2015/06/chart">
            <c:ext xmlns:c16="http://schemas.microsoft.com/office/drawing/2014/chart" uri="{C3380CC4-5D6E-409C-BE32-E72D297353CC}">
              <c16:uniqueId val="{00000005-B165-4982-8F26-C5CC1B8C7866}"/>
            </c:ext>
          </c:extLst>
        </c:ser>
        <c:gapWidth val="50"/>
        <c:overlap val="100"/>
        <c:axId val="152027904"/>
        <c:axId val="152029440"/>
      </c:barChart>
      <c:catAx>
        <c:axId val="152027904"/>
        <c:scaling>
          <c:orientation val="minMax"/>
        </c:scaling>
        <c:axPos val="l"/>
        <c:numFmt formatCode="General" sourceLinked="0"/>
        <c:tickLblPos val="low"/>
        <c:crossAx val="152029440"/>
        <c:crosses val="autoZero"/>
        <c:auto val="1"/>
        <c:lblAlgn val="ctr"/>
        <c:lblOffset val="100"/>
      </c:catAx>
      <c:valAx>
        <c:axId val="152029440"/>
        <c:scaling>
          <c:orientation val="minMax"/>
        </c:scaling>
        <c:axPos val="b"/>
        <c:numFmt formatCode="#,##0;[Black]#,##0" sourceLinked="0"/>
        <c:tickLblPos val="nextTo"/>
        <c:crossAx val="152027904"/>
        <c:crossesAt val="1"/>
        <c:crossBetween val="between"/>
      </c:valAx>
    </c:plotArea>
    <c:legend>
      <c:legendPos val="b"/>
      <c:legendEntry>
        <c:idx val="3"/>
        <c:delete val="1"/>
      </c:legendEntry>
      <c:legendEntry>
        <c:idx val="4"/>
        <c:delete val="1"/>
      </c:legendEntry>
      <c:legendEntry>
        <c:idx val="5"/>
        <c:delete val="1"/>
      </c:legendEntry>
    </c:legend>
    <c:plotVisOnly val="1"/>
    <c:dispBlanksAs val="gap"/>
  </c:chart>
  <c:spPr>
    <a:ln>
      <a:noFill/>
    </a:ln>
  </c:spPr>
  <c:txPr>
    <a:bodyPr/>
    <a:lstStyle/>
    <a:p>
      <a:pPr>
        <a:defRPr sz="800">
          <a:latin typeface="Arial Narrow" panose="020B0606020202030204" pitchFamily="34" charset="0"/>
          <a:cs typeface="Arial" panose="020B0604020202020204" pitchFamily="34" charset="0"/>
        </a:defRPr>
      </a:pPr>
      <a:endParaRPr lang="it-IT"/>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19798952795353203"/>
          <c:y val="7.0593728415527024E-2"/>
          <c:w val="0.58307132046916388"/>
          <c:h val="0.77791388888888913"/>
        </c:manualLayout>
      </c:layout>
      <c:barChart>
        <c:barDir val="bar"/>
        <c:grouping val="stacked"/>
        <c:ser>
          <c:idx val="0"/>
          <c:order val="0"/>
          <c:tx>
            <c:strRef>
              <c:f>'Figura 1'!$I$17</c:f>
              <c:strCache>
                <c:ptCount val="1"/>
                <c:pt idx="0">
                  <c:v>Conducenti e passeggeri di ciclomotori</c:v>
                </c:pt>
              </c:strCache>
            </c:strRef>
          </c:tx>
          <c:spPr>
            <a:solidFill>
              <a:srgbClr val="4E6228"/>
            </a:solidFill>
          </c:spPr>
          <c:cat>
            <c:strRef>
              <c:f>'Figura 1'!$J$16:$M$16</c:f>
              <c:strCache>
                <c:ptCount val="4"/>
                <c:pt idx="0">
                  <c:v>Basilicata 2010</c:v>
                </c:pt>
                <c:pt idx="1">
                  <c:v>Basilicata 2020</c:v>
                </c:pt>
                <c:pt idx="2">
                  <c:v>Italia 2010</c:v>
                </c:pt>
                <c:pt idx="3">
                  <c:v>Italia 2020</c:v>
                </c:pt>
              </c:strCache>
            </c:strRef>
          </c:cat>
          <c:val>
            <c:numRef>
              <c:f>'Figura 1'!$J$17:$M$17</c:f>
              <c:numCache>
                <c:formatCode>0.0</c:formatCode>
                <c:ptCount val="4"/>
                <c:pt idx="0">
                  <c:v>6.25</c:v>
                </c:pt>
                <c:pt idx="1">
                  <c:v>0</c:v>
                </c:pt>
                <c:pt idx="2">
                  <c:v>5.0072921730675759</c:v>
                </c:pt>
                <c:pt idx="3">
                  <c:v>2.4634655532359084</c:v>
                </c:pt>
              </c:numCache>
            </c:numRef>
          </c:val>
          <c:extLst xmlns:c16r2="http://schemas.microsoft.com/office/drawing/2015/06/chart">
            <c:ext xmlns:c16="http://schemas.microsoft.com/office/drawing/2014/chart" uri="{C3380CC4-5D6E-409C-BE32-E72D297353CC}">
              <c16:uniqueId val="{00000000-43C7-48E4-A343-FEFF80F10198}"/>
            </c:ext>
          </c:extLst>
        </c:ser>
        <c:ser>
          <c:idx val="1"/>
          <c:order val="1"/>
          <c:tx>
            <c:strRef>
              <c:f>'Figura 1'!$I$18</c:f>
              <c:strCache>
                <c:ptCount val="1"/>
                <c:pt idx="0">
                  <c:v>Conducenti e passeggeri di motocicli</c:v>
                </c:pt>
              </c:strCache>
            </c:strRef>
          </c:tx>
          <c:spPr>
            <a:solidFill>
              <a:srgbClr val="7F7F7F"/>
            </a:solidFill>
          </c:spPr>
          <c:cat>
            <c:strRef>
              <c:f>'Figura 1'!$J$16:$M$16</c:f>
              <c:strCache>
                <c:ptCount val="4"/>
                <c:pt idx="0">
                  <c:v>Basilicata 2010</c:v>
                </c:pt>
                <c:pt idx="1">
                  <c:v>Basilicata 2020</c:v>
                </c:pt>
                <c:pt idx="2">
                  <c:v>Italia 2010</c:v>
                </c:pt>
                <c:pt idx="3">
                  <c:v>Italia 2020</c:v>
                </c:pt>
              </c:strCache>
            </c:strRef>
          </c:cat>
          <c:val>
            <c:numRef>
              <c:f>'Figura 1'!$J$18:$M$18</c:f>
              <c:numCache>
                <c:formatCode>0.0</c:formatCode>
                <c:ptCount val="4"/>
                <c:pt idx="0">
                  <c:v>12.5</c:v>
                </c:pt>
                <c:pt idx="1">
                  <c:v>22.222222222222207</c:v>
                </c:pt>
                <c:pt idx="2">
                  <c:v>23.09188138065144</c:v>
                </c:pt>
                <c:pt idx="3">
                  <c:v>24.467640918580368</c:v>
                </c:pt>
              </c:numCache>
            </c:numRef>
          </c:val>
          <c:extLst xmlns:c16r2="http://schemas.microsoft.com/office/drawing/2015/06/chart">
            <c:ext xmlns:c16="http://schemas.microsoft.com/office/drawing/2014/chart" uri="{C3380CC4-5D6E-409C-BE32-E72D297353CC}">
              <c16:uniqueId val="{00000001-43C7-48E4-A343-FEFF80F10198}"/>
            </c:ext>
          </c:extLst>
        </c:ser>
        <c:ser>
          <c:idx val="2"/>
          <c:order val="2"/>
          <c:tx>
            <c:strRef>
              <c:f>'Figura 1'!$I$19</c:f>
              <c:strCache>
                <c:ptCount val="1"/>
                <c:pt idx="0">
                  <c:v>Conducenti e passeggeri di velocipedi</c:v>
                </c:pt>
              </c:strCache>
            </c:strRef>
          </c:tx>
          <c:spPr>
            <a:solidFill>
              <a:srgbClr val="BFBFBF"/>
            </a:solidFill>
          </c:spPr>
          <c:cat>
            <c:strRef>
              <c:f>'Figura 1'!$J$16:$M$16</c:f>
              <c:strCache>
                <c:ptCount val="4"/>
                <c:pt idx="0">
                  <c:v>Basilicata 2010</c:v>
                </c:pt>
                <c:pt idx="1">
                  <c:v>Basilicata 2020</c:v>
                </c:pt>
                <c:pt idx="2">
                  <c:v>Italia 2010</c:v>
                </c:pt>
                <c:pt idx="3">
                  <c:v>Italia 2020</c:v>
                </c:pt>
              </c:strCache>
            </c:strRef>
          </c:cat>
          <c:val>
            <c:numRef>
              <c:f>'Figura 1'!$J$19:$M$19</c:f>
              <c:numCache>
                <c:formatCode>0.0</c:formatCode>
                <c:ptCount val="4"/>
                <c:pt idx="0">
                  <c:v>2.0833333333333339</c:v>
                </c:pt>
                <c:pt idx="1">
                  <c:v>0</c:v>
                </c:pt>
                <c:pt idx="2">
                  <c:v>6.441419543023823</c:v>
                </c:pt>
                <c:pt idx="3">
                  <c:v>7.3486430062630497</c:v>
                </c:pt>
              </c:numCache>
            </c:numRef>
          </c:val>
          <c:extLst xmlns:c16r2="http://schemas.microsoft.com/office/drawing/2015/06/chart">
            <c:ext xmlns:c16="http://schemas.microsoft.com/office/drawing/2014/chart" uri="{C3380CC4-5D6E-409C-BE32-E72D297353CC}">
              <c16:uniqueId val="{00000002-43C7-48E4-A343-FEFF80F10198}"/>
            </c:ext>
          </c:extLst>
        </c:ser>
        <c:ser>
          <c:idx val="3"/>
          <c:order val="3"/>
          <c:tx>
            <c:strRef>
              <c:f>'Figura 1'!$I$20</c:f>
              <c:strCache>
                <c:ptCount val="1"/>
                <c:pt idx="0">
                  <c:v>Pedone</c:v>
                </c:pt>
              </c:strCache>
            </c:strRef>
          </c:tx>
          <c:spPr>
            <a:solidFill>
              <a:srgbClr val="D99694"/>
            </a:solidFill>
          </c:spPr>
          <c:cat>
            <c:strRef>
              <c:f>'Figura 1'!$J$16:$M$16</c:f>
              <c:strCache>
                <c:ptCount val="4"/>
                <c:pt idx="0">
                  <c:v>Basilicata 2010</c:v>
                </c:pt>
                <c:pt idx="1">
                  <c:v>Basilicata 2020</c:v>
                </c:pt>
                <c:pt idx="2">
                  <c:v>Italia 2010</c:v>
                </c:pt>
                <c:pt idx="3">
                  <c:v>Italia 2020</c:v>
                </c:pt>
              </c:strCache>
            </c:strRef>
          </c:cat>
          <c:val>
            <c:numRef>
              <c:f>'Figura 1'!$J$20:$M$20</c:f>
              <c:numCache>
                <c:formatCode>0.0</c:formatCode>
                <c:ptCount val="4"/>
                <c:pt idx="0">
                  <c:v>10.416666666666673</c:v>
                </c:pt>
                <c:pt idx="1">
                  <c:v>16.666666666666664</c:v>
                </c:pt>
                <c:pt idx="2">
                  <c:v>15.094798249878464</c:v>
                </c:pt>
                <c:pt idx="3">
                  <c:v>17.07724425887265</c:v>
                </c:pt>
              </c:numCache>
            </c:numRef>
          </c:val>
          <c:extLst xmlns:c16r2="http://schemas.microsoft.com/office/drawing/2015/06/chart">
            <c:ext xmlns:c16="http://schemas.microsoft.com/office/drawing/2014/chart" uri="{C3380CC4-5D6E-409C-BE32-E72D297353CC}">
              <c16:uniqueId val="{00000003-43C7-48E4-A343-FEFF80F10198}"/>
            </c:ext>
          </c:extLst>
        </c:ser>
        <c:ser>
          <c:idx val="4"/>
          <c:order val="4"/>
          <c:tx>
            <c:strRef>
              <c:f>'Figura 1'!$I$21</c:f>
              <c:strCache>
                <c:ptCount val="1"/>
                <c:pt idx="0">
                  <c:v>Altri Utenti</c:v>
                </c:pt>
              </c:strCache>
            </c:strRef>
          </c:tx>
          <c:spPr>
            <a:solidFill>
              <a:srgbClr val="A71433"/>
            </a:solidFill>
          </c:spPr>
          <c:cat>
            <c:strRef>
              <c:f>'Figura 1'!$J$16:$M$16</c:f>
              <c:strCache>
                <c:ptCount val="4"/>
                <c:pt idx="0">
                  <c:v>Basilicata 2010</c:v>
                </c:pt>
                <c:pt idx="1">
                  <c:v>Basilicata 2020</c:v>
                </c:pt>
                <c:pt idx="2">
                  <c:v>Italia 2010</c:v>
                </c:pt>
                <c:pt idx="3">
                  <c:v>Italia 2020</c:v>
                </c:pt>
              </c:strCache>
            </c:strRef>
          </c:cat>
          <c:val>
            <c:numRef>
              <c:f>'Figura 1'!$J$21:$M$21</c:f>
              <c:numCache>
                <c:formatCode>0.0</c:formatCode>
                <c:ptCount val="4"/>
                <c:pt idx="0">
                  <c:v>68.75</c:v>
                </c:pt>
                <c:pt idx="1">
                  <c:v>61.111111111111114</c:v>
                </c:pt>
                <c:pt idx="2">
                  <c:v>50.364608653378696</c:v>
                </c:pt>
                <c:pt idx="3">
                  <c:v>48.643006263048001</c:v>
                </c:pt>
              </c:numCache>
            </c:numRef>
          </c:val>
          <c:extLst xmlns:c16r2="http://schemas.microsoft.com/office/drawing/2015/06/chart">
            <c:ext xmlns:c16="http://schemas.microsoft.com/office/drawing/2014/chart" uri="{C3380CC4-5D6E-409C-BE32-E72D297353CC}">
              <c16:uniqueId val="{00000004-43C7-48E4-A343-FEFF80F10198}"/>
            </c:ext>
          </c:extLst>
        </c:ser>
        <c:gapWidth val="50"/>
        <c:overlap val="100"/>
        <c:axId val="150247680"/>
        <c:axId val="150257664"/>
      </c:barChart>
      <c:catAx>
        <c:axId val="150247680"/>
        <c:scaling>
          <c:orientation val="minMax"/>
        </c:scaling>
        <c:axPos val="l"/>
        <c:numFmt formatCode="General" sourceLinked="0"/>
        <c:tickLblPos val="nextTo"/>
        <c:spPr>
          <a:noFill/>
          <a:extLst>
            <a:ext uri="{909E8E84-426E-40DD-AFC4-6F175D3DCCD1}">
              <a14:hiddenFill xmlns="" xmlns:r="http://schemas.openxmlformats.org/officeDocument/2006/relationships" xmlns:c16r2="http://schemas.microsoft.com/office/drawing/2015/06/chart" xmlns:a14="http://schemas.microsoft.com/office/drawing/2010/main">
                <a:noFill/>
              </a14:hiddenFill>
            </a:ext>
          </a:extLst>
        </c:spPr>
        <c:crossAx val="150257664"/>
        <c:crosses val="autoZero"/>
        <c:auto val="1"/>
        <c:lblAlgn val="ctr"/>
        <c:lblOffset val="100"/>
      </c:catAx>
      <c:valAx>
        <c:axId val="150257664"/>
        <c:scaling>
          <c:orientation val="minMax"/>
          <c:max val="100"/>
        </c:scaling>
        <c:axPos val="b"/>
        <c:numFmt formatCode="0%" sourceLinked="0"/>
        <c:tickLblPos val="nextTo"/>
        <c:spPr>
          <a:noFill/>
          <a:extLst>
            <a:ext uri="{909E8E84-426E-40DD-AFC4-6F175D3DCCD1}">
              <a14:hiddenFill xmlns="" xmlns:r="http://schemas.openxmlformats.org/officeDocument/2006/relationships" xmlns:c16r2="http://schemas.microsoft.com/office/drawing/2015/06/chart" xmlns:a14="http://schemas.microsoft.com/office/drawing/2010/main">
                <a:noFill/>
              </a14:hiddenFill>
            </a:ext>
          </a:extLst>
        </c:spPr>
        <c:crossAx val="150247680"/>
        <c:crosses val="autoZero"/>
        <c:crossBetween val="between"/>
        <c:majorUnit val="20"/>
        <c:dispUnits>
          <c:builtInUnit val="hundreds"/>
        </c:dispUnits>
      </c:valAx>
      <c:spPr>
        <a:noFill/>
        <a:extLst>
          <a:ext uri="{909E8E84-426E-40DD-AFC4-6F175D3DCCD1}">
            <a14:hiddenFill xmlns="" xmlns:r="http://schemas.openxmlformats.org/officeDocument/2006/relationships" xmlns:c16r2="http://schemas.microsoft.com/office/drawing/2015/06/chart" xmlns:a14="http://schemas.microsoft.com/office/drawing/2010/main">
              <a:solidFill>
                <a:sysClr val="window" lastClr="FFFFFF"/>
              </a:solidFill>
            </a14:hiddenFill>
          </a:ext>
        </a:extLst>
      </c:spPr>
    </c:plotArea>
    <c:legend>
      <c:legendPos val="r"/>
      <c:layout>
        <c:manualLayout>
          <c:xMode val="edge"/>
          <c:yMode val="edge"/>
          <c:x val="0.7882850926976922"/>
          <c:y val="0.11019367315927617"/>
          <c:w val="0.1962050699962164"/>
          <c:h val="0.77259510982179869"/>
        </c:manualLayout>
      </c:layout>
      <c:spPr>
        <a:noFill/>
      </c:spPr>
      <c:txPr>
        <a:bodyPr/>
        <a:lstStyle/>
        <a:p>
          <a:pPr>
            <a:defRPr sz="700" i="0"/>
          </a:pPr>
          <a:endParaRPr lang="it-IT"/>
        </a:p>
      </c:txPr>
    </c:legend>
    <c:plotVisOnly val="1"/>
    <c:dispBlanksAs val="gap"/>
  </c:chart>
  <c:spPr>
    <a:noFill/>
    <a:ln>
      <a:noFill/>
    </a:ln>
  </c:spPr>
  <c:txPr>
    <a:bodyPr/>
    <a:lstStyle/>
    <a:p>
      <a:pPr>
        <a:defRPr sz="800">
          <a:latin typeface="Arial Narrow" panose="020B0606020202030204" pitchFamily="34" charset="0"/>
          <a:cs typeface="Arial" panose="020B0604020202020204" pitchFamily="34" charset="0"/>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style val="36"/>
  <c:clrMapOvr bg1="lt1" tx1="dk1" bg2="lt2" tx2="dk2" accent1="accent1" accent2="accent2" accent3="accent3" accent4="accent4" accent5="accent5" accent6="accent6" hlink="hlink" folHlink="folHlink"/>
  <c:chart>
    <c:title>
      <c:tx>
        <c:strRef>
          <c:f>'Figura 4'!$B$21</c:f>
          <c:strCache>
            <c:ptCount val="1"/>
            <c:pt idx="0">
              <c:v>Strade Urbane</c:v>
            </c:pt>
          </c:strCache>
        </c:strRef>
      </c:tx>
      <c:layout>
        <c:manualLayout>
          <c:xMode val="edge"/>
          <c:yMode val="edge"/>
          <c:x val="2.622712442555461E-2"/>
          <c:y val="8.1701936011978615E-3"/>
        </c:manualLayout>
      </c:layout>
      <c:txPr>
        <a:bodyPr/>
        <a:lstStyle/>
        <a:p>
          <a:pPr>
            <a:defRPr/>
          </a:pPr>
          <a:endParaRPr lang="it-IT"/>
        </a:p>
      </c:txPr>
    </c:title>
    <c:plotArea>
      <c:layout>
        <c:manualLayout>
          <c:layoutTarget val="inner"/>
          <c:xMode val="edge"/>
          <c:yMode val="edge"/>
          <c:x val="0.24327766350298849"/>
          <c:y val="0.15600368621888816"/>
          <c:w val="0.46354257246376812"/>
          <c:h val="0.80587535923782549"/>
        </c:manualLayout>
      </c:layout>
      <c:doughnutChart>
        <c:varyColors val="1"/>
        <c:ser>
          <c:idx val="0"/>
          <c:order val="0"/>
          <c:tx>
            <c:strRef>
              <c:f>'Figura 4'!$B$21</c:f>
              <c:strCache>
                <c:ptCount val="1"/>
                <c:pt idx="0">
                  <c:v>Strade Urbane</c:v>
                </c:pt>
              </c:strCache>
            </c:strRef>
          </c:tx>
          <c:spPr>
            <a:solidFill>
              <a:srgbClr val="4E6228"/>
            </a:solidFill>
            <a:ln>
              <a:noFill/>
            </a:ln>
          </c:spPr>
          <c:dPt>
            <c:idx val="0"/>
            <c:spPr>
              <a:solidFill>
                <a:srgbClr val="D99694"/>
              </a:solidFill>
              <a:ln>
                <a:noFill/>
              </a:ln>
            </c:spPr>
            <c:extLst xmlns:c16r2="http://schemas.microsoft.com/office/drawing/2015/06/chart">
              <c:ext xmlns:c16="http://schemas.microsoft.com/office/drawing/2014/chart" uri="{C3380CC4-5D6E-409C-BE32-E72D297353CC}">
                <c16:uniqueId val="{00000001-72AE-4AB2-B6F9-0856BB8B5AF1}"/>
              </c:ext>
            </c:extLst>
          </c:dPt>
          <c:dPt>
            <c:idx val="1"/>
            <c:spPr>
              <a:solidFill>
                <a:srgbClr val="948A54"/>
              </a:solidFill>
              <a:ln>
                <a:noFill/>
              </a:ln>
            </c:spPr>
            <c:extLst xmlns:c16r2="http://schemas.microsoft.com/office/drawing/2015/06/chart">
              <c:ext xmlns:c16="http://schemas.microsoft.com/office/drawing/2014/chart" uri="{C3380CC4-5D6E-409C-BE32-E72D297353CC}">
                <c16:uniqueId val="{00000003-72AE-4AB2-B6F9-0856BB8B5AF1}"/>
              </c:ext>
            </c:extLst>
          </c:dPt>
          <c:dPt>
            <c:idx val="3"/>
            <c:spPr>
              <a:solidFill>
                <a:srgbClr val="A71433"/>
              </a:solidFill>
              <a:ln>
                <a:noFill/>
              </a:ln>
            </c:spPr>
            <c:extLst xmlns:c16r2="http://schemas.microsoft.com/office/drawing/2015/06/chart">
              <c:ext xmlns:c16="http://schemas.microsoft.com/office/drawing/2014/chart" uri="{C3380CC4-5D6E-409C-BE32-E72D297353CC}">
                <c16:uniqueId val="{00000005-72AE-4AB2-B6F9-0856BB8B5AF1}"/>
              </c:ext>
            </c:extLst>
          </c:dPt>
          <c:dPt>
            <c:idx val="4"/>
            <c:spPr>
              <a:solidFill>
                <a:srgbClr val="BFBFBF"/>
              </a:solidFill>
              <a:ln>
                <a:noFill/>
              </a:ln>
            </c:spPr>
            <c:extLst xmlns:c16r2="http://schemas.microsoft.com/office/drawing/2015/06/chart">
              <c:ext xmlns:c16="http://schemas.microsoft.com/office/drawing/2014/chart" uri="{C3380CC4-5D6E-409C-BE32-E72D297353CC}">
                <c16:uniqueId val="{00000007-72AE-4AB2-B6F9-0856BB8B5AF1}"/>
              </c:ext>
            </c:extLst>
          </c:dPt>
          <c:dPt>
            <c:idx val="5"/>
            <c:spPr>
              <a:solidFill>
                <a:srgbClr val="7F7F7F"/>
              </a:solidFill>
              <a:ln>
                <a:noFill/>
              </a:ln>
            </c:spPr>
            <c:extLst xmlns:c16r2="http://schemas.microsoft.com/office/drawing/2015/06/chart">
              <c:ext xmlns:c16="http://schemas.microsoft.com/office/drawing/2014/chart" uri="{C3380CC4-5D6E-409C-BE32-E72D297353CC}">
                <c16:uniqueId val="{00000009-72AE-4AB2-B6F9-0856BB8B5AF1}"/>
              </c:ext>
            </c:extLst>
          </c:dPt>
          <c:dLbls>
            <c:dLbl>
              <c:idx val="0"/>
              <c:layout>
                <c:manualLayout>
                  <c:x val="0.1036041079727419"/>
                  <c:y val="-0.14777413119900382"/>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2AE-4AB2-B6F9-0856BB8B5AF1}"/>
                </c:ext>
              </c:extLst>
            </c:dLbl>
            <c:dLbl>
              <c:idx val="1"/>
              <c:layout>
                <c:manualLayout>
                  <c:x val="0.13037439613526561"/>
                  <c:y val="-6.0707456978967532E-2"/>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2AE-4AB2-B6F9-0856BB8B5AF1}"/>
                </c:ext>
              </c:extLst>
            </c:dLbl>
            <c:dLbl>
              <c:idx val="2"/>
              <c:layout>
                <c:manualLayout>
                  <c:x val="0.16488526570048309"/>
                  <c:y val="0"/>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72AE-4AB2-B6F9-0856BB8B5AF1}"/>
                </c:ext>
              </c:extLst>
            </c:dLbl>
            <c:dLbl>
              <c:idx val="3"/>
              <c:layout>
                <c:manualLayout>
                  <c:x val="-0.19538304558260502"/>
                  <c:y val="3.2015981527844455E-2"/>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2AE-4AB2-B6F9-0856BB8B5AF1}"/>
                </c:ext>
              </c:extLst>
            </c:dLbl>
            <c:dLbl>
              <c:idx val="4"/>
              <c:layout>
                <c:manualLayout>
                  <c:x val="-0.12270531400966186"/>
                  <c:y val="-8.7688548969619765E-2"/>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2AE-4AB2-B6F9-0856BB8B5AF1}"/>
                </c:ext>
              </c:extLst>
            </c:dLbl>
            <c:dLbl>
              <c:idx val="5"/>
              <c:layout>
                <c:manualLayout>
                  <c:x val="-3.8345410628019265E-2"/>
                  <c:y val="-0.16863182494157633"/>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72AE-4AB2-B6F9-0856BB8B5AF1}"/>
                </c:ext>
              </c:extLst>
            </c:dLbl>
            <c:numFmt formatCode="#,##0.0" sourceLinked="0"/>
            <c:spPr>
              <a:noFill/>
              <a:ln>
                <a:noFill/>
              </a:ln>
              <a:effectLst/>
            </c:spPr>
            <c:txPr>
              <a:bodyPr/>
              <a:lstStyle/>
              <a:p>
                <a:pPr>
                  <a:defRPr sz="700"/>
                </a:pPr>
                <a:endParaRPr lang="it-IT"/>
              </a:p>
            </c:txPr>
            <c:showVal val="1"/>
            <c:showCatName val="1"/>
            <c:separator>
</c:separator>
            <c:showLeaderLines val="1"/>
            <c:extLst xmlns:c16r2="http://schemas.microsoft.com/office/drawing/2015/06/chart">
              <c:ext xmlns:c15="http://schemas.microsoft.com/office/drawing/2012/chart" uri="{CE6537A1-D6FC-4f65-9D91-7224C49458BB}"/>
            </c:extLst>
          </c:dLbls>
          <c:cat>
            <c:strRef>
              <c:f>'Figura 4'!$C$20:$H$20</c:f>
              <c:strCache>
                <c:ptCount val="6"/>
                <c:pt idx="0">
                  <c:v>Incrocio</c:v>
                </c:pt>
                <c:pt idx="1">
                  <c:v>Rotatoria</c:v>
                </c:pt>
                <c:pt idx="2">
                  <c:v>Intersezione</c:v>
                </c:pt>
                <c:pt idx="3">
                  <c:v>Rettilineo</c:v>
                </c:pt>
                <c:pt idx="4">
                  <c:v>Curva</c:v>
                </c:pt>
                <c:pt idx="5">
                  <c:v>Altro</c:v>
                </c:pt>
              </c:strCache>
            </c:strRef>
          </c:cat>
          <c:val>
            <c:numRef>
              <c:f>'Figura 4'!$C$21:$H$21</c:f>
              <c:numCache>
                <c:formatCode>General</c:formatCode>
                <c:ptCount val="6"/>
                <c:pt idx="0">
                  <c:v>18.114143920595531</c:v>
                </c:pt>
                <c:pt idx="1">
                  <c:v>4.9627791563275441</c:v>
                </c:pt>
                <c:pt idx="2">
                  <c:v>12.406947890818859</c:v>
                </c:pt>
                <c:pt idx="3">
                  <c:v>44.913151364764254</c:v>
                </c:pt>
                <c:pt idx="4">
                  <c:v>16.129032258064516</c:v>
                </c:pt>
                <c:pt idx="5">
                  <c:v>3.473945409429279</c:v>
                </c:pt>
              </c:numCache>
            </c:numRef>
          </c:val>
          <c:extLst xmlns:c16r2="http://schemas.microsoft.com/office/drawing/2015/06/chart">
            <c:ext xmlns:c16="http://schemas.microsoft.com/office/drawing/2014/chart" uri="{C3380CC4-5D6E-409C-BE32-E72D297353CC}">
              <c16:uniqueId val="{0000000B-72AE-4AB2-B6F9-0856BB8B5AF1}"/>
            </c:ext>
          </c:extLst>
        </c:ser>
        <c:dLbls>
          <c:showVal val="1"/>
        </c:dLbls>
        <c:firstSliceAng val="340"/>
        <c:holeSize val="50"/>
      </c:doughnutChart>
      <c:spPr>
        <a:noFill/>
      </c:spPr>
    </c:plotArea>
    <c:plotVisOnly val="1"/>
    <c:dispBlanksAs val="zero"/>
  </c:chart>
  <c:spPr>
    <a:noFill/>
    <a:ln>
      <a:noFill/>
    </a:ln>
  </c:spPr>
  <c:txPr>
    <a:bodyPr/>
    <a:lstStyle/>
    <a:p>
      <a:pPr>
        <a:defRPr sz="800">
          <a:latin typeface="Arial Narrow" panose="020B0606020202030204" pitchFamily="34" charset="0"/>
        </a:defRPr>
      </a:pPr>
      <a:endParaRPr lang="it-IT"/>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style val="36"/>
  <c:clrMapOvr bg1="lt1" tx1="dk1" bg2="lt2" tx2="dk2" accent1="accent1" accent2="accent2" accent3="accent3" accent4="accent4" accent5="accent5" accent6="accent6" hlink="hlink" folHlink="folHlink"/>
  <c:chart>
    <c:title>
      <c:tx>
        <c:strRef>
          <c:f>'Figura 4'!$L$21</c:f>
          <c:strCache>
            <c:ptCount val="1"/>
            <c:pt idx="0">
              <c:v>Strade Extraurbane</c:v>
            </c:pt>
          </c:strCache>
        </c:strRef>
      </c:tx>
      <c:layout>
        <c:manualLayout>
          <c:xMode val="edge"/>
          <c:yMode val="edge"/>
          <c:x val="2.2372000093366984E-2"/>
          <c:y val="1.4955140446141858E-2"/>
        </c:manualLayout>
      </c:layout>
      <c:txPr>
        <a:bodyPr/>
        <a:lstStyle/>
        <a:p>
          <a:pPr>
            <a:defRPr/>
          </a:pPr>
          <a:endParaRPr lang="it-IT"/>
        </a:p>
      </c:txPr>
    </c:title>
    <c:plotArea>
      <c:layout>
        <c:manualLayout>
          <c:layoutTarget val="inner"/>
          <c:xMode val="edge"/>
          <c:yMode val="edge"/>
          <c:x val="0.2430354451952538"/>
          <c:y val="0.15599069737670296"/>
          <c:w val="0.46354257246376812"/>
          <c:h val="0.80587535923782549"/>
        </c:manualLayout>
      </c:layout>
      <c:doughnutChart>
        <c:varyColors val="1"/>
        <c:ser>
          <c:idx val="0"/>
          <c:order val="0"/>
          <c:spPr>
            <a:ln>
              <a:noFill/>
            </a:ln>
          </c:spPr>
          <c:dPt>
            <c:idx val="0"/>
            <c:spPr>
              <a:solidFill>
                <a:srgbClr val="D99694"/>
              </a:solidFill>
              <a:ln>
                <a:noFill/>
              </a:ln>
            </c:spPr>
            <c:extLst xmlns:c16r2="http://schemas.microsoft.com/office/drawing/2015/06/chart">
              <c:ext xmlns:c16="http://schemas.microsoft.com/office/drawing/2014/chart" uri="{C3380CC4-5D6E-409C-BE32-E72D297353CC}">
                <c16:uniqueId val="{00000001-58A7-4ECC-8A22-D5A243F0611F}"/>
              </c:ext>
            </c:extLst>
          </c:dPt>
          <c:dPt>
            <c:idx val="1"/>
            <c:spPr>
              <a:solidFill>
                <a:srgbClr val="948A54"/>
              </a:solidFill>
              <a:ln>
                <a:noFill/>
              </a:ln>
            </c:spPr>
            <c:extLst xmlns:c16r2="http://schemas.microsoft.com/office/drawing/2015/06/chart">
              <c:ext xmlns:c16="http://schemas.microsoft.com/office/drawing/2014/chart" uri="{C3380CC4-5D6E-409C-BE32-E72D297353CC}">
                <c16:uniqueId val="{00000003-58A7-4ECC-8A22-D5A243F0611F}"/>
              </c:ext>
            </c:extLst>
          </c:dPt>
          <c:dPt>
            <c:idx val="2"/>
            <c:spPr>
              <a:solidFill>
                <a:srgbClr val="4E6228"/>
              </a:solidFill>
              <a:ln>
                <a:noFill/>
              </a:ln>
            </c:spPr>
            <c:extLst xmlns:c16r2="http://schemas.microsoft.com/office/drawing/2015/06/chart">
              <c:ext xmlns:c16="http://schemas.microsoft.com/office/drawing/2014/chart" uri="{C3380CC4-5D6E-409C-BE32-E72D297353CC}">
                <c16:uniqueId val="{00000005-58A7-4ECC-8A22-D5A243F0611F}"/>
              </c:ext>
            </c:extLst>
          </c:dPt>
          <c:dPt>
            <c:idx val="3"/>
            <c:spPr>
              <a:solidFill>
                <a:srgbClr val="A71433"/>
              </a:solidFill>
              <a:ln>
                <a:noFill/>
              </a:ln>
            </c:spPr>
            <c:extLst xmlns:c16r2="http://schemas.microsoft.com/office/drawing/2015/06/chart">
              <c:ext xmlns:c16="http://schemas.microsoft.com/office/drawing/2014/chart" uri="{C3380CC4-5D6E-409C-BE32-E72D297353CC}">
                <c16:uniqueId val="{00000007-58A7-4ECC-8A22-D5A243F0611F}"/>
              </c:ext>
            </c:extLst>
          </c:dPt>
          <c:dPt>
            <c:idx val="4"/>
            <c:spPr>
              <a:solidFill>
                <a:srgbClr val="BFBFBF"/>
              </a:solidFill>
              <a:ln>
                <a:noFill/>
              </a:ln>
            </c:spPr>
            <c:extLst xmlns:c16r2="http://schemas.microsoft.com/office/drawing/2015/06/chart">
              <c:ext xmlns:c16="http://schemas.microsoft.com/office/drawing/2014/chart" uri="{C3380CC4-5D6E-409C-BE32-E72D297353CC}">
                <c16:uniqueId val="{00000009-58A7-4ECC-8A22-D5A243F0611F}"/>
              </c:ext>
            </c:extLst>
          </c:dPt>
          <c:dPt>
            <c:idx val="5"/>
            <c:spPr>
              <a:solidFill>
                <a:srgbClr val="7F7F7F"/>
              </a:solidFill>
              <a:ln>
                <a:noFill/>
              </a:ln>
            </c:spPr>
            <c:extLst xmlns:c16r2="http://schemas.microsoft.com/office/drawing/2015/06/chart">
              <c:ext xmlns:c16="http://schemas.microsoft.com/office/drawing/2014/chart" uri="{C3380CC4-5D6E-409C-BE32-E72D297353CC}">
                <c16:uniqueId val="{0000000B-58A7-4ECC-8A22-D5A243F0611F}"/>
              </c:ext>
            </c:extLst>
          </c:dPt>
          <c:dLbls>
            <c:dLbl>
              <c:idx val="0"/>
              <c:layout>
                <c:manualLayout>
                  <c:x val="-4.2080554349931923E-2"/>
                  <c:y val="-0.17489413361131123"/>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8A7-4ECC-8A22-D5A243F0611F}"/>
                </c:ext>
              </c:extLst>
            </c:dLbl>
            <c:dLbl>
              <c:idx val="1"/>
              <c:layout>
                <c:manualLayout>
                  <c:x val="3.0563135549311352E-2"/>
                  <c:y val="-0.20121866575855965"/>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8A7-4ECC-8A22-D5A243F0611F}"/>
                </c:ext>
              </c:extLst>
            </c:dLbl>
            <c:dLbl>
              <c:idx val="2"/>
              <c:layout>
                <c:manualLayout>
                  <c:x val="0.13051402620066344"/>
                  <c:y val="-0.1601776007777832"/>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8A7-4ECC-8A22-D5A243F0611F}"/>
                </c:ext>
              </c:extLst>
            </c:dLbl>
            <c:dLbl>
              <c:idx val="3"/>
              <c:layout>
                <c:manualLayout>
                  <c:x val="0.20323067632850236"/>
                  <c:y val="0"/>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58A7-4ECC-8A22-D5A243F0611F}"/>
                </c:ext>
              </c:extLst>
            </c:dLbl>
            <c:dLbl>
              <c:idx val="4"/>
              <c:layout>
                <c:manualLayout>
                  <c:x val="-0.13804347826086963"/>
                  <c:y val="5.3962183981304437E-2"/>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58A7-4ECC-8A22-D5A243F0611F}"/>
                </c:ext>
              </c:extLst>
            </c:dLbl>
            <c:dLbl>
              <c:idx val="5"/>
              <c:layout>
                <c:manualLayout>
                  <c:x val="-0.15338164251207734"/>
                  <c:y val="-4.0471637985978345E-2"/>
                </c:manualLayout>
              </c:layout>
              <c:showVal val="1"/>
              <c:showCatName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58A7-4ECC-8A22-D5A243F0611F}"/>
                </c:ext>
              </c:extLst>
            </c:dLbl>
            <c:numFmt formatCode="#,##0.0" sourceLinked="0"/>
            <c:spPr>
              <a:noFill/>
              <a:ln>
                <a:noFill/>
              </a:ln>
              <a:effectLst/>
            </c:spPr>
            <c:txPr>
              <a:bodyPr/>
              <a:lstStyle/>
              <a:p>
                <a:pPr>
                  <a:defRPr sz="700"/>
                </a:pPr>
                <a:endParaRPr lang="it-IT"/>
              </a:p>
            </c:txPr>
            <c:showVal val="1"/>
            <c:showCatName val="1"/>
            <c:separator>
</c:separator>
            <c:showLeaderLines val="1"/>
            <c:extLst xmlns:c16r2="http://schemas.microsoft.com/office/drawing/2015/06/chart">
              <c:ext xmlns:c15="http://schemas.microsoft.com/office/drawing/2012/chart" uri="{CE6537A1-D6FC-4f65-9D91-7224C49458BB}"/>
            </c:extLst>
          </c:dLbls>
          <c:cat>
            <c:strRef>
              <c:f>'Figura 4'!$M$20:$R$20</c:f>
              <c:strCache>
                <c:ptCount val="6"/>
                <c:pt idx="0">
                  <c:v>Incrocio</c:v>
                </c:pt>
                <c:pt idx="1">
                  <c:v>Rotatoria</c:v>
                </c:pt>
                <c:pt idx="2">
                  <c:v>Intersezione</c:v>
                </c:pt>
                <c:pt idx="3">
                  <c:v>Rettilineo</c:v>
                </c:pt>
                <c:pt idx="4">
                  <c:v>Curva</c:v>
                </c:pt>
                <c:pt idx="5">
                  <c:v>Altro</c:v>
                </c:pt>
              </c:strCache>
            </c:strRef>
          </c:cat>
          <c:val>
            <c:numRef>
              <c:f>'Figura 4'!$M$21:$R$21</c:f>
              <c:numCache>
                <c:formatCode>General</c:formatCode>
                <c:ptCount val="6"/>
                <c:pt idx="0">
                  <c:v>3.6496350364963499</c:v>
                </c:pt>
                <c:pt idx="1">
                  <c:v>0</c:v>
                </c:pt>
                <c:pt idx="2">
                  <c:v>6.5693430656934328</c:v>
                </c:pt>
                <c:pt idx="3">
                  <c:v>55.109489051094883</c:v>
                </c:pt>
                <c:pt idx="4">
                  <c:v>30.656934306569337</c:v>
                </c:pt>
                <c:pt idx="5">
                  <c:v>4.0145985401459807</c:v>
                </c:pt>
              </c:numCache>
            </c:numRef>
          </c:val>
          <c:extLst xmlns:c16r2="http://schemas.microsoft.com/office/drawing/2015/06/chart">
            <c:ext xmlns:c16="http://schemas.microsoft.com/office/drawing/2014/chart" uri="{C3380CC4-5D6E-409C-BE32-E72D297353CC}">
              <c16:uniqueId val="{0000000C-58A7-4ECC-8A22-D5A243F0611F}"/>
            </c:ext>
          </c:extLst>
        </c:ser>
        <c:dLbls>
          <c:showVal val="1"/>
        </c:dLbls>
        <c:firstSliceAng val="335"/>
        <c:holeSize val="50"/>
      </c:doughnutChart>
      <c:spPr>
        <a:noFill/>
      </c:spPr>
    </c:plotArea>
    <c:plotVisOnly val="1"/>
    <c:dispBlanksAs val="zero"/>
  </c:chart>
  <c:spPr>
    <a:noFill/>
    <a:ln>
      <a:noFill/>
    </a:ln>
  </c:spPr>
  <c:txPr>
    <a:bodyPr/>
    <a:lstStyle/>
    <a:p>
      <a:pPr>
        <a:defRPr sz="800">
          <a:latin typeface="Arial Narrow" panose="020B0606020202030204" pitchFamily="34" charset="0"/>
        </a:defRPr>
      </a:pPr>
      <a:endParaRPr lang="it-IT"/>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70925925925926"/>
          <c:y val="7.3080142289181818E-2"/>
          <c:w val="0.793614814814815"/>
          <c:h val="0.55422944130571261"/>
        </c:manualLayout>
      </c:layout>
      <c:lineChart>
        <c:grouping val="standard"/>
        <c:ser>
          <c:idx val="0"/>
          <c:order val="0"/>
          <c:tx>
            <c:strRef>
              <c:f>'Figura 5'!$E$4</c:f>
              <c:strCache>
                <c:ptCount val="1"/>
                <c:pt idx="0">
                  <c:v>Incidenti</c:v>
                </c:pt>
              </c:strCache>
            </c:strRef>
          </c:tx>
          <c:spPr>
            <a:ln>
              <a:solidFill>
                <a:srgbClr val="7F7F7F"/>
              </a:solidFill>
              <a:prstDash val="sysDash"/>
            </a:ln>
          </c:spPr>
          <c:marker>
            <c:symbol val="none"/>
          </c:marker>
          <c:cat>
            <c:strRef>
              <c:f>'Figura 5'!$A$5:$A$16</c:f>
              <c:strCache>
                <c:ptCount val="12"/>
                <c:pt idx="0">
                  <c:v>Gennaio</c:v>
                </c:pt>
                <c:pt idx="1">
                  <c:v>Febbraio</c:v>
                </c:pt>
                <c:pt idx="2">
                  <c:v>Marzo</c:v>
                </c:pt>
                <c:pt idx="3">
                  <c:v>Aprile</c:v>
                </c:pt>
                <c:pt idx="4">
                  <c:v>Maggio</c:v>
                </c:pt>
                <c:pt idx="5">
                  <c:v>Giugno</c:v>
                </c:pt>
                <c:pt idx="6">
                  <c:v>Luglio</c:v>
                </c:pt>
                <c:pt idx="7">
                  <c:v>Agosto</c:v>
                </c:pt>
                <c:pt idx="8">
                  <c:v>Settembre</c:v>
                </c:pt>
                <c:pt idx="9">
                  <c:v>Ottobre</c:v>
                </c:pt>
                <c:pt idx="10">
                  <c:v>Novembre</c:v>
                </c:pt>
                <c:pt idx="11">
                  <c:v>Dicembre</c:v>
                </c:pt>
              </c:strCache>
            </c:strRef>
          </c:cat>
          <c:val>
            <c:numRef>
              <c:f>'Figura 5'!$E$5:$E$16</c:f>
              <c:numCache>
                <c:formatCode>0.0</c:formatCode>
                <c:ptCount val="12"/>
                <c:pt idx="0">
                  <c:v>10.044313146233376</c:v>
                </c:pt>
                <c:pt idx="1">
                  <c:v>8.2717872968980792</c:v>
                </c:pt>
                <c:pt idx="2">
                  <c:v>4.1358936484490396</c:v>
                </c:pt>
                <c:pt idx="3">
                  <c:v>0.44313146233382572</c:v>
                </c:pt>
                <c:pt idx="4">
                  <c:v>5.3175775480059038</c:v>
                </c:pt>
                <c:pt idx="5">
                  <c:v>10.044313146233376</c:v>
                </c:pt>
                <c:pt idx="6">
                  <c:v>12.259970457902511</c:v>
                </c:pt>
                <c:pt idx="7">
                  <c:v>12.55539143279173</c:v>
                </c:pt>
                <c:pt idx="8">
                  <c:v>13.146233382570159</c:v>
                </c:pt>
                <c:pt idx="9">
                  <c:v>8.8626292466765175</c:v>
                </c:pt>
                <c:pt idx="10">
                  <c:v>6.2038404726735621</c:v>
                </c:pt>
                <c:pt idx="11">
                  <c:v>8.7149187592319013</c:v>
                </c:pt>
              </c:numCache>
            </c:numRef>
          </c:val>
          <c:extLst xmlns:c16r2="http://schemas.microsoft.com/office/drawing/2015/06/chart">
            <c:ext xmlns:c16="http://schemas.microsoft.com/office/drawing/2014/chart" uri="{C3380CC4-5D6E-409C-BE32-E72D297353CC}">
              <c16:uniqueId val="{00000000-104D-4382-8DAC-70E8CC5E315F}"/>
            </c:ext>
          </c:extLst>
        </c:ser>
        <c:ser>
          <c:idx val="1"/>
          <c:order val="1"/>
          <c:tx>
            <c:strRef>
              <c:f>'Figura 5'!$F$4</c:f>
              <c:strCache>
                <c:ptCount val="1"/>
                <c:pt idx="0">
                  <c:v>Morti</c:v>
                </c:pt>
              </c:strCache>
            </c:strRef>
          </c:tx>
          <c:marker>
            <c:symbol val="none"/>
          </c:marker>
          <c:cat>
            <c:strRef>
              <c:f>'Figura 5'!$A$5:$A$16</c:f>
              <c:strCache>
                <c:ptCount val="12"/>
                <c:pt idx="0">
                  <c:v>Gennaio</c:v>
                </c:pt>
                <c:pt idx="1">
                  <c:v>Febbraio</c:v>
                </c:pt>
                <c:pt idx="2">
                  <c:v>Marzo</c:v>
                </c:pt>
                <c:pt idx="3">
                  <c:v>Aprile</c:v>
                </c:pt>
                <c:pt idx="4">
                  <c:v>Maggio</c:v>
                </c:pt>
                <c:pt idx="5">
                  <c:v>Giugno</c:v>
                </c:pt>
                <c:pt idx="6">
                  <c:v>Luglio</c:v>
                </c:pt>
                <c:pt idx="7">
                  <c:v>Agosto</c:v>
                </c:pt>
                <c:pt idx="8">
                  <c:v>Settembre</c:v>
                </c:pt>
                <c:pt idx="9">
                  <c:v>Ottobre</c:v>
                </c:pt>
                <c:pt idx="10">
                  <c:v>Novembre</c:v>
                </c:pt>
                <c:pt idx="11">
                  <c:v>Dicembre</c:v>
                </c:pt>
              </c:strCache>
            </c:strRef>
          </c:cat>
          <c:val>
            <c:numRef>
              <c:f>'Figura 5'!$F$5:$F$16</c:f>
              <c:numCache>
                <c:formatCode>0.0</c:formatCode>
                <c:ptCount val="12"/>
                <c:pt idx="0">
                  <c:v>5.5555555555555518</c:v>
                </c:pt>
                <c:pt idx="1">
                  <c:v>11.111111111111105</c:v>
                </c:pt>
                <c:pt idx="2">
                  <c:v>11.111111111111105</c:v>
                </c:pt>
                <c:pt idx="3">
                  <c:v>0</c:v>
                </c:pt>
                <c:pt idx="4">
                  <c:v>0</c:v>
                </c:pt>
                <c:pt idx="5">
                  <c:v>0</c:v>
                </c:pt>
                <c:pt idx="6">
                  <c:v>5.5555555555555518</c:v>
                </c:pt>
                <c:pt idx="7">
                  <c:v>11.111111111111105</c:v>
                </c:pt>
                <c:pt idx="8">
                  <c:v>27.777777777777779</c:v>
                </c:pt>
                <c:pt idx="9">
                  <c:v>5.5555555555555518</c:v>
                </c:pt>
                <c:pt idx="10">
                  <c:v>11.111111111111105</c:v>
                </c:pt>
                <c:pt idx="11">
                  <c:v>11.111111111111105</c:v>
                </c:pt>
              </c:numCache>
            </c:numRef>
          </c:val>
          <c:extLst xmlns:c16r2="http://schemas.microsoft.com/office/drawing/2015/06/chart">
            <c:ext xmlns:c16="http://schemas.microsoft.com/office/drawing/2014/chart" uri="{C3380CC4-5D6E-409C-BE32-E72D297353CC}">
              <c16:uniqueId val="{00000001-104D-4382-8DAC-70E8CC5E315F}"/>
            </c:ext>
          </c:extLst>
        </c:ser>
        <c:ser>
          <c:idx val="2"/>
          <c:order val="2"/>
          <c:tx>
            <c:strRef>
              <c:f>'Figura 5'!$G$4</c:f>
              <c:strCache>
                <c:ptCount val="1"/>
                <c:pt idx="0">
                  <c:v>Feriti</c:v>
                </c:pt>
              </c:strCache>
            </c:strRef>
          </c:tx>
          <c:marker>
            <c:symbol val="none"/>
          </c:marker>
          <c:cat>
            <c:strRef>
              <c:f>'Figura 5'!$A$5:$A$16</c:f>
              <c:strCache>
                <c:ptCount val="12"/>
                <c:pt idx="0">
                  <c:v>Gennaio</c:v>
                </c:pt>
                <c:pt idx="1">
                  <c:v>Febbraio</c:v>
                </c:pt>
                <c:pt idx="2">
                  <c:v>Marzo</c:v>
                </c:pt>
                <c:pt idx="3">
                  <c:v>Aprile</c:v>
                </c:pt>
                <c:pt idx="4">
                  <c:v>Maggio</c:v>
                </c:pt>
                <c:pt idx="5">
                  <c:v>Giugno</c:v>
                </c:pt>
                <c:pt idx="6">
                  <c:v>Luglio</c:v>
                </c:pt>
                <c:pt idx="7">
                  <c:v>Agosto</c:v>
                </c:pt>
                <c:pt idx="8">
                  <c:v>Settembre</c:v>
                </c:pt>
                <c:pt idx="9">
                  <c:v>Ottobre</c:v>
                </c:pt>
                <c:pt idx="10">
                  <c:v>Novembre</c:v>
                </c:pt>
                <c:pt idx="11">
                  <c:v>Dicembre</c:v>
                </c:pt>
              </c:strCache>
            </c:strRef>
          </c:cat>
          <c:val>
            <c:numRef>
              <c:f>'Figura 5'!$G$5:$G$16</c:f>
              <c:numCache>
                <c:formatCode>0.0</c:formatCode>
                <c:ptCount val="12"/>
                <c:pt idx="0">
                  <c:v>9.7537878787878842</c:v>
                </c:pt>
                <c:pt idx="1">
                  <c:v>9.3750000000000036</c:v>
                </c:pt>
                <c:pt idx="2">
                  <c:v>3.5984848484848486</c:v>
                </c:pt>
                <c:pt idx="3">
                  <c:v>0.37878787878787901</c:v>
                </c:pt>
                <c:pt idx="4">
                  <c:v>4.4507575757575761</c:v>
                </c:pt>
                <c:pt idx="5">
                  <c:v>10.03787878787878</c:v>
                </c:pt>
                <c:pt idx="6">
                  <c:v>12.121212121212116</c:v>
                </c:pt>
                <c:pt idx="7">
                  <c:v>13.920454545454549</c:v>
                </c:pt>
                <c:pt idx="8">
                  <c:v>14.678030303030305</c:v>
                </c:pt>
                <c:pt idx="9">
                  <c:v>8.2386363636363633</c:v>
                </c:pt>
                <c:pt idx="10">
                  <c:v>5.5871212121212102</c:v>
                </c:pt>
                <c:pt idx="11">
                  <c:v>7.8598484848484862</c:v>
                </c:pt>
              </c:numCache>
            </c:numRef>
          </c:val>
          <c:extLst xmlns:c16r2="http://schemas.microsoft.com/office/drawing/2015/06/chart">
            <c:ext xmlns:c16="http://schemas.microsoft.com/office/drawing/2014/chart" uri="{C3380CC4-5D6E-409C-BE32-E72D297353CC}">
              <c16:uniqueId val="{00000002-104D-4382-8DAC-70E8CC5E315F}"/>
            </c:ext>
          </c:extLst>
        </c:ser>
        <c:marker val="1"/>
        <c:axId val="150653568"/>
        <c:axId val="150659456"/>
      </c:lineChart>
      <c:catAx>
        <c:axId val="150653568"/>
        <c:scaling>
          <c:orientation val="minMax"/>
        </c:scaling>
        <c:axPos val="b"/>
        <c:numFmt formatCode="General" sourceLinked="1"/>
        <c:tickLblPos val="nextTo"/>
        <c:txPr>
          <a:bodyPr rot="-5400000" vert="horz"/>
          <a:lstStyle/>
          <a:p>
            <a:pPr>
              <a:defRPr sz="700"/>
            </a:pPr>
            <a:endParaRPr lang="it-IT"/>
          </a:p>
        </c:txPr>
        <c:crossAx val="150659456"/>
        <c:crosses val="autoZero"/>
        <c:auto val="1"/>
        <c:lblAlgn val="ctr"/>
        <c:lblOffset val="100"/>
      </c:catAx>
      <c:valAx>
        <c:axId val="150659456"/>
        <c:scaling>
          <c:orientation val="minMax"/>
        </c:scaling>
        <c:axPos val="l"/>
        <c:majorGridlines>
          <c:spPr>
            <a:ln>
              <a:noFill/>
            </a:ln>
          </c:spPr>
        </c:majorGridlines>
        <c:numFmt formatCode="0%" sourceLinked="0"/>
        <c:tickLblPos val="nextTo"/>
        <c:txPr>
          <a:bodyPr/>
          <a:lstStyle/>
          <a:p>
            <a:pPr>
              <a:defRPr sz="700"/>
            </a:pPr>
            <a:endParaRPr lang="it-IT"/>
          </a:p>
        </c:txPr>
        <c:crossAx val="150653568"/>
        <c:crosses val="autoZero"/>
        <c:crossBetween val="between"/>
        <c:dispUnits>
          <c:builtInUnit val="hundreds"/>
        </c:dispUnits>
      </c:valAx>
      <c:spPr>
        <a:noFill/>
      </c:spPr>
    </c:plotArea>
    <c:legend>
      <c:legendPos val="b"/>
    </c:legend>
    <c:plotVisOnly val="1"/>
    <c:dispBlanksAs val="gap"/>
  </c:chart>
  <c:spPr>
    <a:ln>
      <a:noFill/>
    </a:ln>
  </c:spPr>
  <c:txPr>
    <a:bodyPr/>
    <a:lstStyle/>
    <a:p>
      <a:pPr>
        <a:defRPr sz="800">
          <a:latin typeface="Arial Narrow" panose="020B0606020202030204" pitchFamily="34" charset="0"/>
        </a:defRPr>
      </a:pPr>
      <a:endParaRPr lang="it-IT"/>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style val="11"/>
  <c:clrMapOvr bg1="lt1" tx1="dk1" bg2="lt2" tx2="dk2" accent1="accent1" accent2="accent2" accent3="accent3" accent4="accent4" accent5="accent5" accent6="accent6" hlink="hlink" folHlink="folHlink"/>
  <c:chart>
    <c:plotArea>
      <c:layout>
        <c:manualLayout>
          <c:layoutTarget val="inner"/>
          <c:xMode val="edge"/>
          <c:yMode val="edge"/>
          <c:x val="0.10536071915672486"/>
          <c:y val="0.1145441489625118"/>
          <c:w val="0.82147431184752906"/>
          <c:h val="0.80864755113158071"/>
        </c:manualLayout>
      </c:layout>
      <c:radarChart>
        <c:radarStyle val="marker"/>
        <c:ser>
          <c:idx val="2"/>
          <c:order val="0"/>
          <c:spPr>
            <a:ln w="31750">
              <a:solidFill>
                <a:srgbClr val="A71433"/>
              </a:solidFill>
            </a:ln>
          </c:spPr>
          <c:marker>
            <c:symbol val="none"/>
          </c:marker>
          <c:cat>
            <c:strRef>
              <c:f>'Figura 6'!$A$5:$A$28</c:f>
              <c:strCach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strCache>
            </c:strRef>
          </c:cat>
          <c:val>
            <c:numRef>
              <c:f>'Figura 6'!$C$5:$C$28</c:f>
              <c:numCache>
                <c:formatCode>0.0</c:formatCode>
                <c:ptCount val="24"/>
                <c:pt idx="0">
                  <c:v>2.511078286558345</c:v>
                </c:pt>
                <c:pt idx="1">
                  <c:v>1.0339734121122595</c:v>
                </c:pt>
                <c:pt idx="2">
                  <c:v>0.44313146233382572</c:v>
                </c:pt>
                <c:pt idx="3">
                  <c:v>0.73855243722304298</c:v>
                </c:pt>
                <c:pt idx="4">
                  <c:v>0.59084194977843429</c:v>
                </c:pt>
                <c:pt idx="5">
                  <c:v>1.181683899556869</c:v>
                </c:pt>
                <c:pt idx="6">
                  <c:v>2.658788774002955</c:v>
                </c:pt>
                <c:pt idx="7">
                  <c:v>4.431314623338257</c:v>
                </c:pt>
                <c:pt idx="8">
                  <c:v>5.7607090103397338</c:v>
                </c:pt>
                <c:pt idx="9">
                  <c:v>4.2836041358936523</c:v>
                </c:pt>
                <c:pt idx="10">
                  <c:v>6.0561299852289512</c:v>
                </c:pt>
                <c:pt idx="11">
                  <c:v>8.1240768094534719</c:v>
                </c:pt>
                <c:pt idx="12">
                  <c:v>7.0901033973412115</c:v>
                </c:pt>
                <c:pt idx="13">
                  <c:v>7.0901033973412115</c:v>
                </c:pt>
                <c:pt idx="14">
                  <c:v>5.1698670605613</c:v>
                </c:pt>
                <c:pt idx="15">
                  <c:v>3.6927621861152136</c:v>
                </c:pt>
                <c:pt idx="16">
                  <c:v>5.3175775480059038</c:v>
                </c:pt>
                <c:pt idx="17">
                  <c:v>8.567208271787301</c:v>
                </c:pt>
                <c:pt idx="18">
                  <c:v>8.2717872968980792</c:v>
                </c:pt>
                <c:pt idx="19">
                  <c:v>7.8286558345642518</c:v>
                </c:pt>
                <c:pt idx="20">
                  <c:v>3.5450516986706058</c:v>
                </c:pt>
                <c:pt idx="21">
                  <c:v>2.658788774002955</c:v>
                </c:pt>
                <c:pt idx="22">
                  <c:v>1.7725258493353029</c:v>
                </c:pt>
                <c:pt idx="23">
                  <c:v>1.181683899556869</c:v>
                </c:pt>
              </c:numCache>
            </c:numRef>
          </c:val>
          <c:extLst xmlns:c16r2="http://schemas.microsoft.com/office/drawing/2015/06/chart">
            <c:ext xmlns:c16="http://schemas.microsoft.com/office/drawing/2014/chart" uri="{C3380CC4-5D6E-409C-BE32-E72D297353CC}">
              <c16:uniqueId val="{00000000-AFAF-4DAD-AA4D-B55F29275DDF}"/>
            </c:ext>
          </c:extLst>
        </c:ser>
        <c:axId val="150524672"/>
        <c:axId val="150526208"/>
      </c:radarChart>
      <c:catAx>
        <c:axId val="150524672"/>
        <c:scaling>
          <c:orientation val="minMax"/>
        </c:scaling>
        <c:axPos val="b"/>
        <c:majorGridlines/>
        <c:numFmt formatCode="General" sourceLinked="1"/>
        <c:tickLblPos val="nextTo"/>
        <c:crossAx val="150526208"/>
        <c:crosses val="autoZero"/>
        <c:auto val="1"/>
        <c:lblAlgn val="ctr"/>
        <c:lblOffset val="100"/>
      </c:catAx>
      <c:valAx>
        <c:axId val="150526208"/>
        <c:scaling>
          <c:orientation val="minMax"/>
          <c:max val="10"/>
        </c:scaling>
        <c:axPos val="l"/>
        <c:majorGridlines/>
        <c:numFmt formatCode="0%" sourceLinked="0"/>
        <c:majorTickMark val="cross"/>
        <c:tickLblPos val="nextTo"/>
        <c:crossAx val="150524672"/>
        <c:crosses val="autoZero"/>
        <c:crossBetween val="between"/>
        <c:dispUnits>
          <c:builtInUnit val="hundreds"/>
        </c:dispUnits>
      </c:valAx>
    </c:plotArea>
    <c:plotVisOnly val="1"/>
    <c:dispBlanksAs val="gap"/>
  </c:chart>
  <c:spPr>
    <a:ln>
      <a:noFill/>
    </a:ln>
  </c:spPr>
  <c:txPr>
    <a:bodyPr/>
    <a:lstStyle/>
    <a:p>
      <a:pPr>
        <a:defRPr sz="700">
          <a:latin typeface="Arial Narrow" panose="020B0606020202030204" pitchFamily="34" charset="0"/>
        </a:defRPr>
      </a:pPr>
      <a:endParaRPr lang="it-IT"/>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style val="28"/>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267603097424855E-2"/>
          <c:y val="6.8543187347931883E-2"/>
          <c:w val="0.87980268199233691"/>
          <c:h val="0.766236220472441"/>
        </c:manualLayout>
      </c:layout>
      <c:lineChart>
        <c:grouping val="standard"/>
        <c:ser>
          <c:idx val="4"/>
          <c:order val="0"/>
          <c:spPr>
            <a:ln w="31750">
              <a:solidFill>
                <a:srgbClr val="A71433"/>
              </a:solidFill>
            </a:ln>
          </c:spPr>
          <c:marker>
            <c:symbol val="none"/>
          </c:marker>
          <c:cat>
            <c:strRef>
              <c:f>'Figura 7'!$A$5:$A$28</c:f>
              <c:strCach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strCache>
            </c:strRef>
          </c:cat>
          <c:val>
            <c:numRef>
              <c:f>'Figura 7'!$B$5:$B$28</c:f>
              <c:numCache>
                <c:formatCode>0.0</c:formatCode>
                <c:ptCount val="24"/>
                <c:pt idx="0">
                  <c:v>5.88</c:v>
                </c:pt>
                <c:pt idx="1">
                  <c:v>14.29</c:v>
                </c:pt>
                <c:pt idx="2">
                  <c:v>0</c:v>
                </c:pt>
                <c:pt idx="3">
                  <c:v>0</c:v>
                </c:pt>
                <c:pt idx="4">
                  <c:v>25</c:v>
                </c:pt>
                <c:pt idx="5">
                  <c:v>0</c:v>
                </c:pt>
                <c:pt idx="6">
                  <c:v>5.56</c:v>
                </c:pt>
                <c:pt idx="7">
                  <c:v>3.3299999999999992</c:v>
                </c:pt>
                <c:pt idx="8">
                  <c:v>0</c:v>
                </c:pt>
                <c:pt idx="9">
                  <c:v>0</c:v>
                </c:pt>
                <c:pt idx="10">
                  <c:v>0</c:v>
                </c:pt>
                <c:pt idx="11">
                  <c:v>3.64</c:v>
                </c:pt>
                <c:pt idx="12">
                  <c:v>0</c:v>
                </c:pt>
                <c:pt idx="13">
                  <c:v>10.42</c:v>
                </c:pt>
                <c:pt idx="14">
                  <c:v>0</c:v>
                </c:pt>
                <c:pt idx="15">
                  <c:v>0</c:v>
                </c:pt>
                <c:pt idx="16">
                  <c:v>2.7800000000000002</c:v>
                </c:pt>
                <c:pt idx="17">
                  <c:v>1.72</c:v>
                </c:pt>
                <c:pt idx="18">
                  <c:v>0</c:v>
                </c:pt>
                <c:pt idx="19">
                  <c:v>1.8900000000000001</c:v>
                </c:pt>
                <c:pt idx="20">
                  <c:v>0</c:v>
                </c:pt>
                <c:pt idx="21">
                  <c:v>0</c:v>
                </c:pt>
                <c:pt idx="22">
                  <c:v>16.670000000000005</c:v>
                </c:pt>
                <c:pt idx="23">
                  <c:v>12.5</c:v>
                </c:pt>
              </c:numCache>
            </c:numRef>
          </c:val>
          <c:extLst xmlns:c16r2="http://schemas.microsoft.com/office/drawing/2015/06/chart">
            <c:ext xmlns:c16="http://schemas.microsoft.com/office/drawing/2014/chart" uri="{C3380CC4-5D6E-409C-BE32-E72D297353CC}">
              <c16:uniqueId val="{00000000-8CEF-478F-BF29-02D1E390FBAC}"/>
            </c:ext>
          </c:extLst>
        </c:ser>
        <c:marker val="1"/>
        <c:axId val="150505344"/>
        <c:axId val="150506880"/>
      </c:lineChart>
      <c:catAx>
        <c:axId val="150505344"/>
        <c:scaling>
          <c:orientation val="minMax"/>
        </c:scaling>
        <c:axPos val="b"/>
        <c:numFmt formatCode="General" sourceLinked="1"/>
        <c:tickLblPos val="nextTo"/>
        <c:txPr>
          <a:bodyPr rot="-5400000" vert="horz"/>
          <a:lstStyle/>
          <a:p>
            <a:pPr>
              <a:defRPr sz="700"/>
            </a:pPr>
            <a:endParaRPr lang="it-IT"/>
          </a:p>
        </c:txPr>
        <c:crossAx val="150506880"/>
        <c:crosses val="autoZero"/>
        <c:auto val="1"/>
        <c:lblAlgn val="ctr"/>
        <c:lblOffset val="100"/>
        <c:tickLblSkip val="1"/>
      </c:catAx>
      <c:valAx>
        <c:axId val="150506880"/>
        <c:scaling>
          <c:orientation val="minMax"/>
        </c:scaling>
        <c:axPos val="l"/>
        <c:numFmt formatCode="_-* #,##0_-;\-* #,##0_-;_-* &quot;-&quot;??_-;_-@_-" sourceLinked="0"/>
        <c:tickLblPos val="nextTo"/>
        <c:txPr>
          <a:bodyPr/>
          <a:lstStyle/>
          <a:p>
            <a:pPr>
              <a:defRPr sz="700"/>
            </a:pPr>
            <a:endParaRPr lang="it-IT"/>
          </a:p>
        </c:txPr>
        <c:crossAx val="150505344"/>
        <c:crosses val="autoZero"/>
        <c:crossBetween val="between"/>
      </c:valAx>
    </c:plotArea>
    <c:plotVisOnly val="1"/>
    <c:dispBlanksAs val="gap"/>
  </c:chart>
  <c:spPr>
    <a:ln>
      <a:noFill/>
    </a:ln>
  </c:spPr>
  <c:txPr>
    <a:bodyPr/>
    <a:lstStyle/>
    <a:p>
      <a:pPr>
        <a:defRPr sz="800">
          <a:latin typeface="Arial Narrow" panose="020B0606020202030204" pitchFamily="34" charset="0"/>
          <a:cs typeface="Arial" panose="020B0604020202020204" pitchFamily="34" charset="0"/>
        </a:defRPr>
      </a:pPr>
      <a:endParaRPr lang="it-IT"/>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col"/>
        <c:grouping val="stacked"/>
        <c:ser>
          <c:idx val="0"/>
          <c:order val="0"/>
          <c:tx>
            <c:strRef>
              <c:f>'Figura 8'!$B$5</c:f>
              <c:strCache>
                <c:ptCount val="1"/>
                <c:pt idx="0">
                  <c:v>Maschi</c:v>
                </c:pt>
              </c:strCache>
            </c:strRef>
          </c:tx>
          <c:spPr>
            <a:solidFill>
              <a:srgbClr val="A71433"/>
            </a:solidFill>
          </c:spPr>
          <c:cat>
            <c:strRef>
              <c:f>'Figura 8'!$A$6:$A$10</c:f>
              <c:strCache>
                <c:ptCount val="5"/>
                <c:pt idx="0">
                  <c:v>fino a 14</c:v>
                </c:pt>
                <c:pt idx="1">
                  <c:v>15-29</c:v>
                </c:pt>
                <c:pt idx="2">
                  <c:v>30-44</c:v>
                </c:pt>
                <c:pt idx="3">
                  <c:v>45-64</c:v>
                </c:pt>
                <c:pt idx="4">
                  <c:v>65 +</c:v>
                </c:pt>
              </c:strCache>
            </c:strRef>
          </c:cat>
          <c:val>
            <c:numRef>
              <c:f>'Figura 8'!$B$6:$B$10</c:f>
              <c:numCache>
                <c:formatCode>General</c:formatCode>
                <c:ptCount val="5"/>
                <c:pt idx="0">
                  <c:v>0</c:v>
                </c:pt>
                <c:pt idx="1">
                  <c:v>5</c:v>
                </c:pt>
                <c:pt idx="2">
                  <c:v>5</c:v>
                </c:pt>
                <c:pt idx="3">
                  <c:v>3</c:v>
                </c:pt>
                <c:pt idx="4">
                  <c:v>2</c:v>
                </c:pt>
              </c:numCache>
            </c:numRef>
          </c:val>
          <c:extLst xmlns:c16r2="http://schemas.microsoft.com/office/drawing/2015/06/chart">
            <c:ext xmlns:c16="http://schemas.microsoft.com/office/drawing/2014/chart" uri="{C3380CC4-5D6E-409C-BE32-E72D297353CC}">
              <c16:uniqueId val="{00000000-6803-4E59-91E2-8F422D883F00}"/>
            </c:ext>
          </c:extLst>
        </c:ser>
        <c:ser>
          <c:idx val="1"/>
          <c:order val="1"/>
          <c:tx>
            <c:strRef>
              <c:f>'Figura 8'!$C$5</c:f>
              <c:strCache>
                <c:ptCount val="1"/>
                <c:pt idx="0">
                  <c:v>Femmine</c:v>
                </c:pt>
              </c:strCache>
            </c:strRef>
          </c:tx>
          <c:spPr>
            <a:solidFill>
              <a:srgbClr val="BFBFBF"/>
            </a:solidFill>
          </c:spPr>
          <c:cat>
            <c:strRef>
              <c:f>'Figura 8'!$A$6:$A$10</c:f>
              <c:strCache>
                <c:ptCount val="5"/>
                <c:pt idx="0">
                  <c:v>fino a 14</c:v>
                </c:pt>
                <c:pt idx="1">
                  <c:v>15-29</c:v>
                </c:pt>
                <c:pt idx="2">
                  <c:v>30-44</c:v>
                </c:pt>
                <c:pt idx="3">
                  <c:v>45-64</c:v>
                </c:pt>
                <c:pt idx="4">
                  <c:v>65 +</c:v>
                </c:pt>
              </c:strCache>
            </c:strRef>
          </c:cat>
          <c:val>
            <c:numRef>
              <c:f>'Figura 8'!$C$6:$C$10</c:f>
              <c:numCache>
                <c:formatCode>General</c:formatCode>
                <c:ptCount val="5"/>
                <c:pt idx="0">
                  <c:v>0</c:v>
                </c:pt>
                <c:pt idx="1">
                  <c:v>0</c:v>
                </c:pt>
                <c:pt idx="2">
                  <c:v>1</c:v>
                </c:pt>
                <c:pt idx="3">
                  <c:v>1</c:v>
                </c:pt>
                <c:pt idx="4">
                  <c:v>1</c:v>
                </c:pt>
              </c:numCache>
            </c:numRef>
          </c:val>
          <c:extLst xmlns:c16r2="http://schemas.microsoft.com/office/drawing/2015/06/chart">
            <c:ext xmlns:c16="http://schemas.microsoft.com/office/drawing/2014/chart" uri="{C3380CC4-5D6E-409C-BE32-E72D297353CC}">
              <c16:uniqueId val="{00000001-6803-4E59-91E2-8F422D883F00}"/>
            </c:ext>
          </c:extLst>
        </c:ser>
        <c:gapWidth val="50"/>
        <c:overlap val="100"/>
        <c:axId val="151816064"/>
        <c:axId val="151817600"/>
      </c:barChart>
      <c:scatterChart>
        <c:scatterStyle val="lineMarker"/>
        <c:ser>
          <c:idx val="2"/>
          <c:order val="2"/>
          <c:tx>
            <c:strRef>
              <c:f>'Figura 8'!$D$5</c:f>
              <c:strCache>
                <c:ptCount val="1"/>
                <c:pt idx="0">
                  <c:v>Tasso di mortalità standardizzato</c:v>
                </c:pt>
              </c:strCache>
            </c:strRef>
          </c:tx>
          <c:spPr>
            <a:ln w="19050">
              <a:noFill/>
            </a:ln>
          </c:spPr>
          <c:marker>
            <c:spPr>
              <a:solidFill>
                <a:srgbClr val="D99694"/>
              </a:solidFill>
              <a:ln>
                <a:solidFill>
                  <a:srgbClr val="D99694"/>
                </a:solidFill>
              </a:ln>
            </c:spPr>
          </c:marker>
          <c:dLbls>
            <c:numFmt formatCode="0.0" sourceLinked="0"/>
            <c:spPr>
              <a:noFill/>
              <a:ln>
                <a:noFill/>
              </a:ln>
              <a:effectLst/>
            </c:spPr>
            <c:txPr>
              <a:bodyPr wrap="square" lIns="38100" tIns="19050" rIns="38100" bIns="19050" anchor="ctr">
                <a:spAutoFit/>
              </a:bodyPr>
              <a:lstStyle/>
              <a:p>
                <a:pPr>
                  <a:defRPr b="1"/>
                </a:pPr>
                <a:endParaRPr lang="it-IT"/>
              </a:p>
            </c:txPr>
            <c:dLblPos val="t"/>
            <c:showVal val="1"/>
            <c:extLst xmlns:c16r2="http://schemas.microsoft.com/office/drawing/2015/06/chart">
              <c:ext xmlns:c15="http://schemas.microsoft.com/office/drawing/2012/chart" uri="{CE6537A1-D6FC-4f65-9D91-7224C49458BB}">
                <c15:layout/>
                <c15:showLeaderLines val="1"/>
              </c:ext>
            </c:extLst>
          </c:dLbls>
          <c:xVal>
            <c:strRef>
              <c:f>'Figura 8'!$A$6:$A$10</c:f>
              <c:strCache>
                <c:ptCount val="5"/>
                <c:pt idx="0">
                  <c:v>fino a 14</c:v>
                </c:pt>
                <c:pt idx="1">
                  <c:v>15-29</c:v>
                </c:pt>
                <c:pt idx="2">
                  <c:v>30-44</c:v>
                </c:pt>
                <c:pt idx="3">
                  <c:v>45-64</c:v>
                </c:pt>
                <c:pt idx="4">
                  <c:v>65 +</c:v>
                </c:pt>
              </c:strCache>
            </c:strRef>
          </c:xVal>
          <c:yVal>
            <c:numRef>
              <c:f>'Figura 8'!$D$6:$D$10</c:f>
              <c:numCache>
                <c:formatCode>0.0</c:formatCode>
                <c:ptCount val="5"/>
                <c:pt idx="0">
                  <c:v>0</c:v>
                </c:pt>
                <c:pt idx="1">
                  <c:v>5.6876025525117395</c:v>
                </c:pt>
                <c:pt idx="2">
                  <c:v>5.9798224754471834</c:v>
                </c:pt>
                <c:pt idx="3">
                  <c:v>2.4070640277821709</c:v>
                </c:pt>
                <c:pt idx="4">
                  <c:v>1.94960490940461</c:v>
                </c:pt>
              </c:numCache>
            </c:numRef>
          </c:yVal>
          <c:extLst xmlns:c16r2="http://schemas.microsoft.com/office/drawing/2015/06/chart">
            <c:ext xmlns:c16="http://schemas.microsoft.com/office/drawing/2014/chart" uri="{C3380CC4-5D6E-409C-BE32-E72D297353CC}">
              <c16:uniqueId val="{00000002-6803-4E59-91E2-8F422D883F00}"/>
            </c:ext>
          </c:extLst>
        </c:ser>
        <c:axId val="151837312"/>
        <c:axId val="151835776"/>
      </c:scatterChart>
      <c:catAx>
        <c:axId val="151816064"/>
        <c:scaling>
          <c:orientation val="minMax"/>
        </c:scaling>
        <c:axPos val="b"/>
        <c:numFmt formatCode="General" sourceLinked="0"/>
        <c:tickLblPos val="nextTo"/>
        <c:crossAx val="151817600"/>
        <c:crosses val="autoZero"/>
        <c:auto val="1"/>
        <c:lblAlgn val="ctr"/>
        <c:lblOffset val="100"/>
      </c:catAx>
      <c:valAx>
        <c:axId val="151817600"/>
        <c:scaling>
          <c:orientation val="minMax"/>
        </c:scaling>
        <c:axPos val="l"/>
        <c:numFmt formatCode="_-* #,##0_-;\-* #,##0_-;_-* &quot;-&quot;??_-;_-@_-" sourceLinked="0"/>
        <c:tickLblPos val="nextTo"/>
        <c:crossAx val="151816064"/>
        <c:crosses val="autoZero"/>
        <c:crossBetween val="between"/>
      </c:valAx>
      <c:valAx>
        <c:axId val="151835776"/>
        <c:scaling>
          <c:orientation val="minMax"/>
        </c:scaling>
        <c:axPos val="r"/>
        <c:numFmt formatCode="0" sourceLinked="0"/>
        <c:tickLblPos val="nextTo"/>
        <c:crossAx val="151837312"/>
        <c:crosses val="max"/>
        <c:crossBetween val="midCat"/>
      </c:valAx>
      <c:valAx>
        <c:axId val="151837312"/>
        <c:scaling>
          <c:orientation val="minMax"/>
        </c:scaling>
        <c:delete val="1"/>
        <c:axPos val="t"/>
        <c:tickLblPos val="nextTo"/>
        <c:crossAx val="151835776"/>
        <c:crosses val="max"/>
        <c:crossBetween val="midCat"/>
      </c:valAx>
    </c:plotArea>
    <c:legend>
      <c:legendPos val="b"/>
    </c:legend>
    <c:plotVisOnly val="1"/>
    <c:dispBlanksAs val="gap"/>
  </c:chart>
  <c:spPr>
    <a:ln>
      <a:noFill/>
    </a:ln>
  </c:spPr>
  <c:txPr>
    <a:bodyPr/>
    <a:lstStyle/>
    <a:p>
      <a:pPr>
        <a:defRPr sz="800">
          <a:latin typeface="Arial Narrow" panose="020B0606020202030204" pitchFamily="34" charset="0"/>
        </a:defRPr>
      </a:pPr>
      <a:endParaRPr lang="it-I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style val="4"/>
  <c:chart>
    <c:plotArea>
      <c:layout>
        <c:manualLayout>
          <c:layoutTarget val="inner"/>
          <c:xMode val="edge"/>
          <c:yMode val="edge"/>
          <c:x val="0.11744423138826168"/>
          <c:y val="8.771929824561403E-2"/>
          <c:w val="0.84109789992715489"/>
          <c:h val="0.6699056039047756"/>
        </c:manualLayout>
      </c:layout>
      <c:barChart>
        <c:barDir val="bar"/>
        <c:grouping val="stacked"/>
        <c:ser>
          <c:idx val="0"/>
          <c:order val="0"/>
          <c:tx>
            <c:strRef>
              <c:f>'Figura 9'!$B$5</c:f>
              <c:strCache>
                <c:ptCount val="1"/>
                <c:pt idx="0">
                  <c:v>Conducente</c:v>
                </c:pt>
              </c:strCache>
            </c:strRef>
          </c:tx>
          <c:spPr>
            <a:solidFill>
              <a:srgbClr val="A71433"/>
            </a:solidFill>
          </c:spPr>
          <c:cat>
            <c:strRef>
              <c:f>'Figura 9'!$A$6:$A$10</c:f>
              <c:strCache>
                <c:ptCount val="5"/>
                <c:pt idx="0">
                  <c:v>15-29</c:v>
                </c:pt>
                <c:pt idx="1">
                  <c:v>30-44</c:v>
                </c:pt>
                <c:pt idx="2">
                  <c:v>45-64</c:v>
                </c:pt>
                <c:pt idx="3">
                  <c:v>65 +</c:v>
                </c:pt>
                <c:pt idx="4">
                  <c:v>Totale</c:v>
                </c:pt>
              </c:strCache>
            </c:strRef>
          </c:cat>
          <c:val>
            <c:numRef>
              <c:f>'Figura 9'!$B$6:$B$10</c:f>
              <c:numCache>
                <c:formatCode>General</c:formatCode>
                <c:ptCount val="5"/>
                <c:pt idx="0">
                  <c:v>-4</c:v>
                </c:pt>
                <c:pt idx="1">
                  <c:v>-5</c:v>
                </c:pt>
                <c:pt idx="2">
                  <c:v>-2</c:v>
                </c:pt>
                <c:pt idx="3">
                  <c:v>-1</c:v>
                </c:pt>
              </c:numCache>
            </c:numRef>
          </c:val>
          <c:extLst xmlns:c16r2="http://schemas.microsoft.com/office/drawing/2015/06/chart">
            <c:ext xmlns:c16="http://schemas.microsoft.com/office/drawing/2014/chart" uri="{C3380CC4-5D6E-409C-BE32-E72D297353CC}">
              <c16:uniqueId val="{00000000-4952-4498-B6B9-F6DF827B63B9}"/>
            </c:ext>
          </c:extLst>
        </c:ser>
        <c:ser>
          <c:idx val="1"/>
          <c:order val="1"/>
          <c:tx>
            <c:strRef>
              <c:f>'Figura 9'!$C$5</c:f>
              <c:strCache>
                <c:ptCount val="1"/>
                <c:pt idx="0">
                  <c:v>Passeggero</c:v>
                </c:pt>
              </c:strCache>
            </c:strRef>
          </c:tx>
          <c:spPr>
            <a:solidFill>
              <a:srgbClr val="D99694"/>
            </a:solidFill>
          </c:spPr>
          <c:cat>
            <c:strRef>
              <c:f>'Figura 9'!$A$6:$A$10</c:f>
              <c:strCache>
                <c:ptCount val="5"/>
                <c:pt idx="0">
                  <c:v>15-29</c:v>
                </c:pt>
                <c:pt idx="1">
                  <c:v>30-44</c:v>
                </c:pt>
                <c:pt idx="2">
                  <c:v>45-64</c:v>
                </c:pt>
                <c:pt idx="3">
                  <c:v>65 +</c:v>
                </c:pt>
                <c:pt idx="4">
                  <c:v>Totale</c:v>
                </c:pt>
              </c:strCache>
            </c:strRef>
          </c:cat>
          <c:val>
            <c:numRef>
              <c:f>'Figura 9'!$C$6:$C$10</c:f>
              <c:numCache>
                <c:formatCode>General</c:formatCode>
                <c:ptCount val="5"/>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1-4952-4498-B6B9-F6DF827B63B9}"/>
            </c:ext>
          </c:extLst>
        </c:ser>
        <c:ser>
          <c:idx val="2"/>
          <c:order val="2"/>
          <c:tx>
            <c:strRef>
              <c:f>'Figura 9'!$D$5</c:f>
              <c:strCache>
                <c:ptCount val="1"/>
                <c:pt idx="0">
                  <c:v>Pedone</c:v>
                </c:pt>
              </c:strCache>
            </c:strRef>
          </c:tx>
          <c:spPr>
            <a:solidFill>
              <a:srgbClr val="BFBFBF"/>
            </a:solidFill>
          </c:spPr>
          <c:cat>
            <c:strRef>
              <c:f>'Figura 9'!$A$6:$A$10</c:f>
              <c:strCache>
                <c:ptCount val="5"/>
                <c:pt idx="0">
                  <c:v>15-29</c:v>
                </c:pt>
                <c:pt idx="1">
                  <c:v>30-44</c:v>
                </c:pt>
                <c:pt idx="2">
                  <c:v>45-64</c:v>
                </c:pt>
                <c:pt idx="3">
                  <c:v>65 +</c:v>
                </c:pt>
                <c:pt idx="4">
                  <c:v>Totale</c:v>
                </c:pt>
              </c:strCache>
            </c:strRef>
          </c:cat>
          <c:val>
            <c:numRef>
              <c:f>'Figura 9'!$D$6:$D$10</c:f>
              <c:numCache>
                <c:formatCode>General</c:formatCode>
                <c:ptCount val="5"/>
                <c:pt idx="0">
                  <c:v>0</c:v>
                </c:pt>
                <c:pt idx="1">
                  <c:v>0</c:v>
                </c:pt>
                <c:pt idx="2">
                  <c:v>-1</c:v>
                </c:pt>
                <c:pt idx="3">
                  <c:v>-1</c:v>
                </c:pt>
              </c:numCache>
            </c:numRef>
          </c:val>
          <c:extLst xmlns:c16r2="http://schemas.microsoft.com/office/drawing/2015/06/chart">
            <c:ext xmlns:c16="http://schemas.microsoft.com/office/drawing/2014/chart" uri="{C3380CC4-5D6E-409C-BE32-E72D297353CC}">
              <c16:uniqueId val="{00000002-4952-4498-B6B9-F6DF827B63B9}"/>
            </c:ext>
          </c:extLst>
        </c:ser>
        <c:ser>
          <c:idx val="3"/>
          <c:order val="3"/>
          <c:tx>
            <c:strRef>
              <c:f>'Figura 9'!$E$5</c:f>
              <c:strCache>
                <c:ptCount val="1"/>
                <c:pt idx="0">
                  <c:v>Conducente</c:v>
                </c:pt>
              </c:strCache>
            </c:strRef>
          </c:tx>
          <c:spPr>
            <a:solidFill>
              <a:srgbClr val="A71433"/>
            </a:solidFill>
          </c:spPr>
          <c:cat>
            <c:strRef>
              <c:f>'Figura 9'!$A$6:$A$10</c:f>
              <c:strCache>
                <c:ptCount val="5"/>
                <c:pt idx="0">
                  <c:v>15-29</c:v>
                </c:pt>
                <c:pt idx="1">
                  <c:v>30-44</c:v>
                </c:pt>
                <c:pt idx="2">
                  <c:v>45-64</c:v>
                </c:pt>
                <c:pt idx="3">
                  <c:v>65 +</c:v>
                </c:pt>
                <c:pt idx="4">
                  <c:v>Totale</c:v>
                </c:pt>
              </c:strCache>
            </c:strRef>
          </c:cat>
          <c:val>
            <c:numRef>
              <c:f>'Figura 9'!$E$6:$E$10</c:f>
              <c:numCache>
                <c:formatCode>General</c:formatCode>
                <c:ptCount val="5"/>
                <c:pt idx="0">
                  <c:v>0</c:v>
                </c:pt>
                <c:pt idx="1">
                  <c:v>1</c:v>
                </c:pt>
                <c:pt idx="2">
                  <c:v>0</c:v>
                </c:pt>
                <c:pt idx="3">
                  <c:v>1</c:v>
                </c:pt>
              </c:numCache>
            </c:numRef>
          </c:val>
          <c:extLst xmlns:c16r2="http://schemas.microsoft.com/office/drawing/2015/06/chart">
            <c:ext xmlns:c16="http://schemas.microsoft.com/office/drawing/2014/chart" uri="{C3380CC4-5D6E-409C-BE32-E72D297353CC}">
              <c16:uniqueId val="{00000003-4952-4498-B6B9-F6DF827B63B9}"/>
            </c:ext>
          </c:extLst>
        </c:ser>
        <c:ser>
          <c:idx val="4"/>
          <c:order val="4"/>
          <c:tx>
            <c:strRef>
              <c:f>'Figura 9'!$F$5</c:f>
              <c:strCache>
                <c:ptCount val="1"/>
                <c:pt idx="0">
                  <c:v>Passeggero</c:v>
                </c:pt>
              </c:strCache>
            </c:strRef>
          </c:tx>
          <c:spPr>
            <a:solidFill>
              <a:srgbClr val="D99694"/>
            </a:solidFill>
          </c:spPr>
          <c:cat>
            <c:strRef>
              <c:f>'Figura 9'!$A$6:$A$10</c:f>
              <c:strCache>
                <c:ptCount val="5"/>
                <c:pt idx="0">
                  <c:v>15-29</c:v>
                </c:pt>
                <c:pt idx="1">
                  <c:v>30-44</c:v>
                </c:pt>
                <c:pt idx="2">
                  <c:v>45-64</c:v>
                </c:pt>
                <c:pt idx="3">
                  <c:v>65 +</c:v>
                </c:pt>
                <c:pt idx="4">
                  <c:v>Totale</c:v>
                </c:pt>
              </c:strCache>
            </c:strRef>
          </c:cat>
          <c:val>
            <c:numRef>
              <c:f>'Figura 9'!$F$6:$F$10</c:f>
              <c:numCache>
                <c:formatCode>General</c:formatCode>
                <c:ptCount val="5"/>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4-4952-4498-B6B9-F6DF827B63B9}"/>
            </c:ext>
          </c:extLst>
        </c:ser>
        <c:ser>
          <c:idx val="5"/>
          <c:order val="5"/>
          <c:tx>
            <c:strRef>
              <c:f>'Figura 9'!$G$5</c:f>
              <c:strCache>
                <c:ptCount val="1"/>
                <c:pt idx="0">
                  <c:v>Pedone</c:v>
                </c:pt>
              </c:strCache>
            </c:strRef>
          </c:tx>
          <c:spPr>
            <a:solidFill>
              <a:srgbClr val="BFBFBF"/>
            </a:solidFill>
          </c:spPr>
          <c:cat>
            <c:strRef>
              <c:f>'Figura 9'!$A$6:$A$10</c:f>
              <c:strCache>
                <c:ptCount val="5"/>
                <c:pt idx="0">
                  <c:v>15-29</c:v>
                </c:pt>
                <c:pt idx="1">
                  <c:v>30-44</c:v>
                </c:pt>
                <c:pt idx="2">
                  <c:v>45-64</c:v>
                </c:pt>
                <c:pt idx="3">
                  <c:v>65 +</c:v>
                </c:pt>
                <c:pt idx="4">
                  <c:v>Totale</c:v>
                </c:pt>
              </c:strCache>
            </c:strRef>
          </c:cat>
          <c:val>
            <c:numRef>
              <c:f>'Figura 9'!$G$6:$G$10</c:f>
              <c:numCache>
                <c:formatCode>General</c:formatCode>
                <c:ptCount val="5"/>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5-4952-4498-B6B9-F6DF827B63B9}"/>
            </c:ext>
          </c:extLst>
        </c:ser>
        <c:gapWidth val="50"/>
        <c:overlap val="100"/>
        <c:axId val="151871872"/>
        <c:axId val="151873408"/>
      </c:barChart>
      <c:catAx>
        <c:axId val="151871872"/>
        <c:scaling>
          <c:orientation val="minMax"/>
        </c:scaling>
        <c:axPos val="l"/>
        <c:numFmt formatCode="General" sourceLinked="0"/>
        <c:tickLblPos val="low"/>
        <c:crossAx val="151873408"/>
        <c:crosses val="autoZero"/>
        <c:auto val="1"/>
        <c:lblAlgn val="ctr"/>
        <c:lblOffset val="100"/>
      </c:catAx>
      <c:valAx>
        <c:axId val="151873408"/>
        <c:scaling>
          <c:orientation val="minMax"/>
        </c:scaling>
        <c:axPos val="b"/>
        <c:numFmt formatCode="#,##0;[Black]#,##0" sourceLinked="0"/>
        <c:tickLblPos val="nextTo"/>
        <c:crossAx val="151871872"/>
        <c:crossesAt val="1"/>
        <c:crossBetween val="between"/>
      </c:valAx>
    </c:plotArea>
    <c:legend>
      <c:legendPos val="b"/>
      <c:legendEntry>
        <c:idx val="3"/>
        <c:delete val="1"/>
      </c:legendEntry>
      <c:legendEntry>
        <c:idx val="4"/>
        <c:delete val="1"/>
      </c:legendEntry>
      <c:legendEntry>
        <c:idx val="5"/>
        <c:delete val="1"/>
      </c:legendEntry>
    </c:legend>
    <c:plotVisOnly val="1"/>
    <c:dispBlanksAs val="gap"/>
  </c:chart>
  <c:spPr>
    <a:ln>
      <a:noFill/>
    </a:ln>
  </c:spPr>
  <c:txPr>
    <a:bodyPr/>
    <a:lstStyle/>
    <a:p>
      <a:pPr>
        <a:defRPr sz="800">
          <a:latin typeface="Arial Narrow" panose="020B0606020202030204" pitchFamily="34" charset="0"/>
          <a:cs typeface="Arial" panose="020B0604020202020204" pitchFamily="34" charset="0"/>
        </a:defRPr>
      </a:pPr>
      <a:endParaRPr lang="it-IT"/>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0.68337</cdr:x>
      <cdr:y>0</cdr:y>
    </cdr:from>
    <cdr:to>
      <cdr:x>0.89647</cdr:x>
      <cdr:y>0.09602</cdr:y>
    </cdr:to>
    <cdr:sp macro="" textlink="">
      <cdr:nvSpPr>
        <cdr:cNvPr id="2" name="CasellaDiTesto 1"/>
        <cdr:cNvSpPr txBox="1"/>
      </cdr:nvSpPr>
      <cdr:spPr>
        <a:xfrm xmlns:a="http://schemas.openxmlformats.org/drawingml/2006/main">
          <a:off x="2091112" y="0"/>
          <a:ext cx="652088" cy="2143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800">
              <a:latin typeface="Arial" panose="020B0604020202020204" pitchFamily="34" charset="0"/>
              <a:cs typeface="Arial" panose="020B0604020202020204" pitchFamily="34" charset="0"/>
            </a:rPr>
            <a:t>Femmine</a:t>
          </a:r>
        </a:p>
      </cdr:txBody>
    </cdr:sp>
  </cdr:relSizeAnchor>
  <cdr:relSizeAnchor xmlns:cdr="http://schemas.openxmlformats.org/drawingml/2006/chartDrawing">
    <cdr:from>
      <cdr:x>0.48248</cdr:x>
      <cdr:y>4.48029E-7</cdr:y>
    </cdr:from>
    <cdr:to>
      <cdr:x>0.66287</cdr:x>
      <cdr:y>0.08322</cdr:y>
    </cdr:to>
    <cdr:sp macro="" textlink="">
      <cdr:nvSpPr>
        <cdr:cNvPr id="3" name="CasellaDiTesto 2"/>
        <cdr:cNvSpPr txBox="1"/>
      </cdr:nvSpPr>
      <cdr:spPr>
        <a:xfrm xmlns:a="http://schemas.openxmlformats.org/drawingml/2006/main">
          <a:off x="1476375" y="1"/>
          <a:ext cx="552007" cy="1857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800">
              <a:latin typeface="Arial" panose="020B0604020202020204" pitchFamily="34" charset="0"/>
              <a:cs typeface="Arial" panose="020B0604020202020204" pitchFamily="34" charset="0"/>
            </a:rPr>
            <a:t>Maschi</a:t>
          </a:r>
        </a:p>
        <a:p xmlns:a="http://schemas.openxmlformats.org/drawingml/2006/main">
          <a:endParaRPr lang="it-IT" sz="800"/>
        </a:p>
      </cdr:txBody>
    </cdr:sp>
  </cdr:relSizeAnchor>
</c:userShapes>
</file>

<file path=word/drawings/drawing2.xml><?xml version="1.0" encoding="utf-8"?>
<c:userShapes xmlns:c="http://schemas.openxmlformats.org/drawingml/2006/chart">
  <cdr:relSizeAnchor xmlns:cdr="http://schemas.openxmlformats.org/drawingml/2006/chartDrawing">
    <cdr:from>
      <cdr:x>0.68337</cdr:x>
      <cdr:y>0</cdr:y>
    </cdr:from>
    <cdr:to>
      <cdr:x>0.95068</cdr:x>
      <cdr:y>0.10157</cdr:y>
    </cdr:to>
    <cdr:sp macro="" textlink="">
      <cdr:nvSpPr>
        <cdr:cNvPr id="2" name="CasellaDiTesto 1"/>
        <cdr:cNvSpPr txBox="1"/>
      </cdr:nvSpPr>
      <cdr:spPr>
        <a:xfrm xmlns:a="http://schemas.openxmlformats.org/drawingml/2006/main">
          <a:off x="1862320" y="0"/>
          <a:ext cx="72848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800">
              <a:latin typeface="Arial" panose="020B0604020202020204" pitchFamily="34" charset="0"/>
              <a:cs typeface="Arial" panose="020B0604020202020204" pitchFamily="34" charset="0"/>
            </a:rPr>
            <a:t>Femmine</a:t>
          </a:r>
        </a:p>
      </cdr:txBody>
    </cdr:sp>
  </cdr:relSizeAnchor>
  <cdr:relSizeAnchor xmlns:cdr="http://schemas.openxmlformats.org/drawingml/2006/chartDrawing">
    <cdr:from>
      <cdr:x>0.17476</cdr:x>
      <cdr:y>0.00392</cdr:y>
    </cdr:from>
    <cdr:to>
      <cdr:x>0.40894</cdr:x>
      <cdr:y>0.08125</cdr:y>
    </cdr:to>
    <cdr:sp macro="" textlink="">
      <cdr:nvSpPr>
        <cdr:cNvPr id="3" name="CasellaDiTesto 2"/>
        <cdr:cNvSpPr txBox="1"/>
      </cdr:nvSpPr>
      <cdr:spPr>
        <a:xfrm xmlns:a="http://schemas.openxmlformats.org/drawingml/2006/main">
          <a:off x="476250" y="7352"/>
          <a:ext cx="638193" cy="1450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800">
              <a:latin typeface="Arial" panose="020B0604020202020204" pitchFamily="34" charset="0"/>
              <a:cs typeface="Arial" panose="020B0604020202020204" pitchFamily="34" charset="0"/>
            </a:rPr>
            <a:t>Maschi</a:t>
          </a:r>
        </a:p>
        <a:p xmlns:a="http://schemas.openxmlformats.org/drawingml/2006/main">
          <a:endParaRPr lang="it-IT" sz="800"/>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F65D2-BEC6-471B-914D-BC1527F0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6018</Words>
  <Characters>34307</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Focus Provincia di Napoli</vt:lpstr>
    </vt:vector>
  </TitlesOfParts>
  <Company>ISTAT</Company>
  <LinksUpToDate>false</LinksUpToDate>
  <CharactersWithSpaces>40245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Provincia di Napoli</dc:title>
  <dc:creator>Istat sede per la Campania</dc:creator>
  <cp:lastModifiedBy>Michele</cp:lastModifiedBy>
  <cp:revision>2</cp:revision>
  <cp:lastPrinted>2021-11-12T12:50:00Z</cp:lastPrinted>
  <dcterms:created xsi:type="dcterms:W3CDTF">2021-11-22T10:34:00Z</dcterms:created>
  <dcterms:modified xsi:type="dcterms:W3CDTF">2021-11-22T10:34:00Z</dcterms:modified>
</cp:coreProperties>
</file>